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49A39C18" w:rsidR="00274B5C" w:rsidRDefault="00274B5C" w:rsidP="00274B5C">
      <w:pPr>
        <w:pStyle w:val="CRCoverPage"/>
        <w:tabs>
          <w:tab w:val="right" w:pos="9639"/>
        </w:tabs>
        <w:spacing w:after="0"/>
        <w:rPr>
          <w:b/>
          <w:i/>
          <w:noProof/>
          <w:sz w:val="28"/>
        </w:rPr>
      </w:pPr>
      <w:r>
        <w:rPr>
          <w:b/>
          <w:noProof/>
          <w:sz w:val="24"/>
        </w:rPr>
        <w:t>3GPP TSG-CT WG4 Meeting #1</w:t>
      </w:r>
      <w:r w:rsidR="009F779C">
        <w:rPr>
          <w:b/>
          <w:noProof/>
          <w:sz w:val="24"/>
        </w:rPr>
        <w:t>21</w:t>
      </w:r>
      <w:r>
        <w:rPr>
          <w:b/>
          <w:i/>
          <w:noProof/>
          <w:sz w:val="28"/>
        </w:rPr>
        <w:tab/>
      </w:r>
      <w:r w:rsidR="00291DBF" w:rsidRPr="00291DBF">
        <w:rPr>
          <w:b/>
          <w:noProof/>
          <w:sz w:val="24"/>
        </w:rPr>
        <w:t>C4-240317</w:t>
      </w:r>
    </w:p>
    <w:p w14:paraId="2B0EE69B" w14:textId="06C63ECC" w:rsidR="00274B5C" w:rsidRDefault="009F779C" w:rsidP="00274B5C">
      <w:pPr>
        <w:pStyle w:val="CRCoverPage"/>
        <w:outlineLvl w:val="0"/>
        <w:rPr>
          <w:b/>
          <w:noProof/>
          <w:sz w:val="24"/>
        </w:rPr>
      </w:pPr>
      <w:r w:rsidRPr="009F779C">
        <w:rPr>
          <w:b/>
          <w:noProof/>
          <w:sz w:val="24"/>
        </w:rPr>
        <w:t>Athens, Greece, 26 February - 1 March,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94B5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87279">
        <w:rPr>
          <w:rFonts w:ascii="Arial" w:hAnsi="Arial" w:cs="Arial"/>
          <w:b/>
          <w:bCs/>
          <w:lang w:val="en-US"/>
        </w:rPr>
        <w:t>Intel</w:t>
      </w:r>
    </w:p>
    <w:p w14:paraId="18BE02D5" w14:textId="668E90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2715">
        <w:rPr>
          <w:rFonts w:ascii="Arial" w:hAnsi="Arial" w:cs="Arial"/>
          <w:b/>
          <w:bCs/>
          <w:lang w:val="en-US"/>
        </w:rPr>
        <w:t>Discussion</w:t>
      </w:r>
      <w:r w:rsidRPr="006B5418">
        <w:rPr>
          <w:rFonts w:ascii="Arial" w:hAnsi="Arial" w:cs="Arial"/>
          <w:b/>
          <w:bCs/>
          <w:lang w:val="en-US"/>
        </w:rPr>
        <w:t xml:space="preserve"> on </w:t>
      </w:r>
      <w:r w:rsidR="009A2715">
        <w:rPr>
          <w:rFonts w:ascii="Arial" w:hAnsi="Arial" w:cs="Arial"/>
          <w:b/>
          <w:bCs/>
          <w:lang w:val="en-US"/>
        </w:rPr>
        <w:t xml:space="preserve">impacts on N4 procedures </w:t>
      </w:r>
      <w:r w:rsidR="0021366F">
        <w:rPr>
          <w:rFonts w:ascii="Arial" w:hAnsi="Arial" w:cs="Arial"/>
          <w:b/>
          <w:bCs/>
          <w:lang w:val="en-US"/>
        </w:rPr>
        <w:t xml:space="preserve">to support </w:t>
      </w:r>
      <w:r w:rsidR="0021366F" w:rsidRPr="0021366F">
        <w:rPr>
          <w:rFonts w:ascii="Arial" w:hAnsi="Arial" w:cs="Arial"/>
          <w:b/>
          <w:bCs/>
          <w:lang w:val="en-US"/>
        </w:rPr>
        <w:t>DL data notifications during Extended Buffering</w:t>
      </w:r>
    </w:p>
    <w:p w14:paraId="4ED68054" w14:textId="591B08A3" w:rsidR="00CD2478" w:rsidRPr="006B5418" w:rsidRDefault="00CD2478" w:rsidP="00CD2478">
      <w:pPr>
        <w:spacing w:after="120"/>
        <w:ind w:left="1985" w:hanging="1985"/>
        <w:rPr>
          <w:rFonts w:ascii="Arial" w:hAnsi="Arial" w:cs="Arial"/>
          <w:b/>
          <w:bCs/>
          <w:lang w:val="en-US"/>
        </w:rPr>
      </w:pPr>
      <w:r w:rsidRPr="00291DBF">
        <w:rPr>
          <w:rFonts w:ascii="Arial" w:hAnsi="Arial" w:cs="Arial"/>
          <w:b/>
          <w:bCs/>
          <w:lang w:val="en-US"/>
        </w:rPr>
        <w:t>Agenda item:</w:t>
      </w:r>
      <w:r w:rsidRPr="00291DBF">
        <w:rPr>
          <w:rFonts w:ascii="Arial" w:hAnsi="Arial" w:cs="Arial"/>
          <w:b/>
          <w:bCs/>
          <w:lang w:val="en-US"/>
        </w:rPr>
        <w:tab/>
      </w:r>
      <w:r w:rsidR="00291DBF" w:rsidRPr="00291DBF">
        <w:rPr>
          <w:rFonts w:ascii="Arial" w:hAnsi="Arial" w:cs="Arial"/>
          <w:b/>
          <w:bCs/>
          <w:lang w:val="en-US"/>
        </w:rPr>
        <w:t>6.1.4</w:t>
      </w:r>
    </w:p>
    <w:p w14:paraId="16060915" w14:textId="4AFC87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271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370791E" w:rsidR="001E41F3" w:rsidRPr="008B4F06" w:rsidRDefault="008B4F06" w:rsidP="008B4F06">
      <w:pPr>
        <w:pStyle w:val="Heading1"/>
        <w:keepLines w:val="0"/>
        <w:pBdr>
          <w:top w:val="none" w:sz="0" w:space="0" w:color="auto"/>
        </w:pBdr>
        <w:spacing w:before="0" w:after="240"/>
        <w:ind w:left="720" w:right="284" w:hanging="720"/>
        <w:rPr>
          <w:sz w:val="32"/>
        </w:rPr>
      </w:pPr>
      <w:r>
        <w:rPr>
          <w:sz w:val="32"/>
        </w:rPr>
        <w:t>1.</w:t>
      </w:r>
      <w:r>
        <w:rPr>
          <w:sz w:val="32"/>
        </w:rPr>
        <w:tab/>
      </w:r>
      <w:r w:rsidR="00CD2478" w:rsidRPr="008B4F06">
        <w:rPr>
          <w:sz w:val="32"/>
        </w:rPr>
        <w:t>Introduction</w:t>
      </w:r>
    </w:p>
    <w:p w14:paraId="22B6559A" w14:textId="77777777" w:rsidR="00815DBB" w:rsidRDefault="00F63593" w:rsidP="00CD2478">
      <w:pPr>
        <w:rPr>
          <w:lang w:val="en-US" w:eastAsia="zh-CN"/>
        </w:rPr>
      </w:pPr>
      <w:r>
        <w:rPr>
          <w:lang w:val="en-US" w:eastAsia="zh-CN"/>
        </w:rPr>
        <w:t xml:space="preserve">To support </w:t>
      </w:r>
      <w:r w:rsidR="002C53D8" w:rsidRPr="002C53D8">
        <w:rPr>
          <w:lang w:val="en-US" w:eastAsia="zh-CN"/>
        </w:rPr>
        <w:t xml:space="preserve">Paging policy differentiation </w:t>
      </w:r>
      <w:r w:rsidR="0018780B">
        <w:rPr>
          <w:lang w:val="en-US" w:eastAsia="zh-CN"/>
        </w:rPr>
        <w:t>the</w:t>
      </w:r>
      <w:r w:rsidR="002C53D8" w:rsidRPr="002C53D8">
        <w:rPr>
          <w:lang w:val="en-US" w:eastAsia="zh-CN"/>
        </w:rPr>
        <w:t xml:space="preserve"> AMF, based on operator configuration, </w:t>
      </w:r>
      <w:r w:rsidR="00F0738C">
        <w:rPr>
          <w:lang w:val="en-US" w:eastAsia="zh-CN"/>
        </w:rPr>
        <w:t>may</w:t>
      </w:r>
      <w:r w:rsidR="002C53D8" w:rsidRPr="002C53D8">
        <w:rPr>
          <w:lang w:val="en-US" w:eastAsia="zh-CN"/>
        </w:rPr>
        <w:t xml:space="preserve"> apply different paging strategies for different traffic or service types provided within the same PDU Session</w:t>
      </w:r>
      <w:r w:rsidR="003277CF">
        <w:rPr>
          <w:lang w:val="en-US" w:eastAsia="zh-CN"/>
        </w:rPr>
        <w:t xml:space="preserve"> as specified in TS 23.501 </w:t>
      </w:r>
      <w:r w:rsidR="004741DF">
        <w:rPr>
          <w:lang w:val="en-US" w:eastAsia="zh-CN"/>
        </w:rPr>
        <w:t xml:space="preserve">clause </w:t>
      </w:r>
      <w:r w:rsidR="004741DF" w:rsidRPr="001B7C50">
        <w:t>5.4.3.2</w:t>
      </w:r>
      <w:r w:rsidR="002C53D8" w:rsidRPr="002C53D8">
        <w:rPr>
          <w:lang w:val="en-US" w:eastAsia="zh-CN"/>
        </w:rPr>
        <w:t>.</w:t>
      </w:r>
      <w:r w:rsidR="004741DF">
        <w:rPr>
          <w:lang w:val="en-US" w:eastAsia="zh-CN"/>
        </w:rPr>
        <w:t xml:space="preserve"> </w:t>
      </w:r>
    </w:p>
    <w:p w14:paraId="4B17D139" w14:textId="712CA9E3" w:rsidR="00CD2478" w:rsidRPr="008B4F06" w:rsidRDefault="008B4F06" w:rsidP="008B4F06">
      <w:pPr>
        <w:pStyle w:val="Heading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73A46537" w14:textId="4DC01414" w:rsidR="0058426E" w:rsidRDefault="0058426E" w:rsidP="0058426E">
      <w:pPr>
        <w:rPr>
          <w:lang w:val="en-US" w:eastAsia="zh-CN"/>
        </w:rPr>
      </w:pPr>
      <w:r>
        <w:rPr>
          <w:lang w:val="en-US" w:eastAsia="zh-CN"/>
        </w:rPr>
        <w:t xml:space="preserve">Specific to the support of </w:t>
      </w:r>
      <w:r w:rsidRPr="002C53D8">
        <w:rPr>
          <w:lang w:val="en-US" w:eastAsia="zh-CN"/>
        </w:rPr>
        <w:t>Paging policy differentiation</w:t>
      </w:r>
      <w:r>
        <w:rPr>
          <w:lang w:val="en-US" w:eastAsia="zh-CN"/>
        </w:rPr>
        <w:t xml:space="preserve"> when the </w:t>
      </w:r>
      <w:r w:rsidRPr="002F52BD">
        <w:rPr>
          <w:lang w:val="en-US" w:eastAsia="zh-CN"/>
        </w:rPr>
        <w:t xml:space="preserve">UE </w:t>
      </w:r>
      <w:r>
        <w:rPr>
          <w:lang w:val="en-US" w:eastAsia="zh-CN"/>
        </w:rPr>
        <w:t xml:space="preserve">is </w:t>
      </w:r>
      <w:r w:rsidRPr="002F52BD">
        <w:rPr>
          <w:lang w:val="en-US" w:eastAsia="zh-CN"/>
        </w:rPr>
        <w:t>in RRC_INACTIVE with CN based MT communication</w:t>
      </w:r>
      <w:r w:rsidR="00D10D59">
        <w:rPr>
          <w:lang w:val="en-US" w:eastAsia="zh-CN"/>
        </w:rPr>
        <w:t>,</w:t>
      </w:r>
      <w:r>
        <w:rPr>
          <w:lang w:val="en-US" w:eastAsia="zh-CN"/>
        </w:rPr>
        <w:t xml:space="preserve"> </w:t>
      </w:r>
      <w:r w:rsidRPr="00B11711">
        <w:rPr>
          <w:lang w:val="en-US" w:eastAsia="zh-CN"/>
        </w:rPr>
        <w:t>SA2 has agreed in CR 4671 to TS 23.502 (see S2-2401533) clause 4.8.2.2b ste</w:t>
      </w:r>
      <w:r>
        <w:rPr>
          <w:lang w:val="en-US" w:eastAsia="zh-CN"/>
        </w:rPr>
        <w:t xml:space="preserve">p </w:t>
      </w:r>
      <w:r w:rsidRPr="00B11711">
        <w:rPr>
          <w:lang w:val="en-US" w:eastAsia="zh-CN"/>
        </w:rPr>
        <w:t xml:space="preserve">1a. that 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Pr="00B11711">
        <w:rPr>
          <w:lang w:val="en-US" w:eastAsia="zh-CN"/>
        </w:rPr>
        <w:t>Namf_MT_EnableUEReachability</w:t>
      </w:r>
      <w:proofErr w:type="spellEnd"/>
      <w:r w:rsidRPr="00B11711">
        <w:rPr>
          <w:lang w:val="en-US" w:eastAsia="zh-CN"/>
        </w:rPr>
        <w:t xml:space="preserve">, or the SMF derive a different Paging Policy Indicator according to the additional Data Notification, the SMF invokes a new </w:t>
      </w:r>
      <w:proofErr w:type="spellStart"/>
      <w:r w:rsidRPr="00B11711">
        <w:rPr>
          <w:lang w:val="en-US" w:eastAsia="zh-CN"/>
        </w:rPr>
        <w:t>Namf_MT_EnableUEReachability</w:t>
      </w:r>
      <w:proofErr w:type="spellEnd"/>
      <w:r w:rsidRPr="00B11711">
        <w:rPr>
          <w:lang w:val="en-US" w:eastAsia="zh-CN"/>
        </w:rPr>
        <w:t xml:space="preserve"> indicating the higher priority or different Paging Policy Indicator to the AMF</w:t>
      </w:r>
      <w:r>
        <w:rPr>
          <w:lang w:val="en-US" w:eastAsia="zh-CN"/>
        </w:rPr>
        <w:t>.</w:t>
      </w:r>
    </w:p>
    <w:p w14:paraId="04CBEB24" w14:textId="77777777" w:rsidR="0058426E" w:rsidRDefault="0058426E" w:rsidP="00C0035B">
      <w:pPr>
        <w:pBdr>
          <w:top w:val="single" w:sz="4" w:space="1" w:color="auto"/>
          <w:left w:val="single" w:sz="4" w:space="4" w:color="auto"/>
          <w:bottom w:val="single" w:sz="4" w:space="1" w:color="auto"/>
          <w:right w:val="single" w:sz="4" w:space="4" w:color="auto"/>
        </w:pBdr>
        <w:rPr>
          <w:lang w:val="en-US" w:eastAsia="zh-CN"/>
        </w:rPr>
      </w:pPr>
      <w:r w:rsidRPr="00B63399">
        <w:object w:dxaOrig="10820" w:dyaOrig="6241" w14:anchorId="7A74F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2.25pt" o:ole="">
            <v:imagedata r:id="rId8" o:title=""/>
          </v:shape>
          <o:OLEObject Type="Embed" ProgID="Visio.Drawing.15" ShapeID="_x0000_i1025" DrawAspect="Content" ObjectID="_1769611866" r:id="rId9"/>
        </w:object>
      </w:r>
    </w:p>
    <w:p w14:paraId="1E0876CF" w14:textId="77777777" w:rsidR="0058426E" w:rsidRPr="008D4EED" w:rsidRDefault="0058426E" w:rsidP="00C0035B">
      <w:pPr>
        <w:pBdr>
          <w:top w:val="single" w:sz="4" w:space="1" w:color="auto"/>
          <w:left w:val="single" w:sz="4" w:space="4" w:color="auto"/>
          <w:bottom w:val="single" w:sz="4" w:space="1" w:color="auto"/>
          <w:right w:val="single" w:sz="4" w:space="4" w:color="auto"/>
        </w:pBdr>
        <w:jc w:val="center"/>
        <w:rPr>
          <w:b/>
          <w:bCs/>
          <w:lang w:val="en-US" w:eastAsia="zh-CN"/>
        </w:rPr>
      </w:pPr>
      <w:r w:rsidRPr="008D4EED">
        <w:rPr>
          <w:b/>
          <w:bCs/>
          <w:lang w:val="en-US" w:eastAsia="zh-CN"/>
        </w:rPr>
        <w:t>TS 23</w:t>
      </w:r>
      <w:r>
        <w:rPr>
          <w:b/>
          <w:bCs/>
          <w:lang w:val="en-US" w:eastAsia="zh-CN"/>
        </w:rPr>
        <w:t>.</w:t>
      </w:r>
      <w:r w:rsidRPr="008D4EED">
        <w:rPr>
          <w:b/>
          <w:bCs/>
          <w:lang w:val="en-US" w:eastAsia="zh-CN"/>
        </w:rPr>
        <w:t xml:space="preserve">502 Figure 4.8.2.2b-1 Network Triggered Connection Resume for UE in RRC_INACTIVE with CN based MT communication </w:t>
      </w:r>
      <w:proofErr w:type="gramStart"/>
      <w:r w:rsidRPr="008D4EED">
        <w:rPr>
          <w:b/>
          <w:bCs/>
          <w:lang w:val="en-US" w:eastAsia="zh-CN"/>
        </w:rPr>
        <w:t>handling</w:t>
      </w:r>
      <w:proofErr w:type="gramEnd"/>
    </w:p>
    <w:p w14:paraId="45C2958D" w14:textId="77777777" w:rsidR="0058426E" w:rsidRDefault="0058426E" w:rsidP="0058426E">
      <w:pPr>
        <w:rPr>
          <w:lang w:val="en-US" w:eastAsia="zh-CN"/>
        </w:rPr>
      </w:pPr>
    </w:p>
    <w:p w14:paraId="54F01E75" w14:textId="6E5C2B15" w:rsidR="0058426E" w:rsidRDefault="0058426E" w:rsidP="0058426E">
      <w:pPr>
        <w:rPr>
          <w:lang w:val="en-US" w:eastAsia="zh-CN"/>
        </w:rPr>
      </w:pPr>
      <w:r w:rsidRPr="00354700">
        <w:rPr>
          <w:lang w:val="en-US" w:eastAsia="zh-CN"/>
        </w:rPr>
        <w:t>However, with the reception of reject response in step 1.a.3 from the AMF the SMF may configure a BAR with the DL Buffering Duration derived from the AMF reject response with Estimated Maximum Wait time. According to TS 29.244 if the Apply Action requests the UP function to buffer and notify the CP function and the DL Buffering Duration is set, the UP function shall not notify the CP function Extended Buffering timer for the duration indicated by the DL Buffering Duration. This means even if the BDPN bit is set to "1" when receiving and buffering the first DL packet for a different service data flow the UPF will not send another downlink data delivery status notification</w:t>
      </w:r>
      <w:r w:rsidR="00F52C88">
        <w:rPr>
          <w:lang w:val="en-US" w:eastAsia="zh-CN"/>
        </w:rPr>
        <w:t>.</w:t>
      </w:r>
    </w:p>
    <w:p w14:paraId="5F7F54C9" w14:textId="77777777" w:rsidR="00C0035B" w:rsidRDefault="00C0035B" w:rsidP="0058426E">
      <w:pPr>
        <w:rPr>
          <w:lang w:val="en-US" w:eastAsia="zh-CN"/>
        </w:rPr>
      </w:pPr>
    </w:p>
    <w:p w14:paraId="64440293" w14:textId="0737DDDC" w:rsidR="00C0035B" w:rsidRPr="00C0035B" w:rsidRDefault="00C0035B" w:rsidP="00C0035B">
      <w:pPr>
        <w:pStyle w:val="TH"/>
        <w:rPr>
          <w:i/>
          <w:iCs/>
          <w:lang w:val="en-US"/>
        </w:rPr>
      </w:pPr>
      <w:bookmarkStart w:id="0" w:name="_CRTable7_5_9_21"/>
      <w:r w:rsidRPr="00C0035B">
        <w:rPr>
          <w:i/>
          <w:iCs/>
        </w:rPr>
        <w:t xml:space="preserve">TS 29.244 Table </w:t>
      </w:r>
      <w:bookmarkEnd w:id="0"/>
      <w:r w:rsidRPr="00C0035B">
        <w:rPr>
          <w:i/>
          <w:iCs/>
        </w:rPr>
        <w:t>7.5.9.</w:t>
      </w:r>
      <w:r w:rsidRPr="00C0035B">
        <w:rPr>
          <w:i/>
          <w:iCs/>
          <w:lang w:val="en-US"/>
        </w:rPr>
        <w:t>2-1</w:t>
      </w:r>
      <w:r w:rsidRPr="00C0035B">
        <w:rPr>
          <w:i/>
          <w:iCs/>
        </w:rP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C0035B" w:rsidRPr="00C0035B" w14:paraId="3CA2B944"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20239BD8" w14:textId="77777777" w:rsidR="00C0035B" w:rsidRPr="00C0035B" w:rsidRDefault="00C0035B" w:rsidP="00FB7A3D">
            <w:pPr>
              <w:pStyle w:val="TAL"/>
              <w:rPr>
                <w:i/>
                <w:iCs/>
                <w:lang w:val="x-none"/>
              </w:rPr>
            </w:pPr>
            <w:bookmarkStart w:id="1" w:name="MCCQCTEMPBM_00000153"/>
            <w:r w:rsidRPr="00C0035B">
              <w:rPr>
                <w:i/>
                <w:iCs/>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111E6A2A" w14:textId="77777777" w:rsidR="00C0035B" w:rsidRPr="00C0035B" w:rsidRDefault="00C0035B" w:rsidP="00FB7A3D">
            <w:pPr>
              <w:pStyle w:val="TAH"/>
              <w:rPr>
                <w:i/>
                <w:iCs/>
              </w:rPr>
            </w:pPr>
          </w:p>
        </w:tc>
        <w:tc>
          <w:tcPr>
            <w:tcW w:w="370" w:type="dxa"/>
            <w:tcBorders>
              <w:top w:val="single" w:sz="4" w:space="0" w:color="auto"/>
              <w:left w:val="nil"/>
              <w:bottom w:val="single" w:sz="4" w:space="0" w:color="auto"/>
              <w:right w:val="nil"/>
            </w:tcBorders>
            <w:shd w:val="clear" w:color="auto" w:fill="D9D9D9"/>
          </w:tcPr>
          <w:p w14:paraId="56DB85AE" w14:textId="77777777" w:rsidR="00C0035B" w:rsidRPr="00C0035B" w:rsidRDefault="00C0035B" w:rsidP="00FB7A3D">
            <w:pPr>
              <w:pStyle w:val="TAC"/>
              <w:rPr>
                <w:i/>
                <w:iCs/>
              </w:rPr>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EA4356F" w14:textId="77777777" w:rsidR="00C0035B" w:rsidRPr="00C0035B" w:rsidRDefault="00C0035B" w:rsidP="00FB7A3D">
            <w:pPr>
              <w:pStyle w:val="TAC"/>
              <w:rPr>
                <w:i/>
                <w:iCs/>
              </w:rPr>
            </w:pPr>
            <w:r w:rsidRPr="00C0035B">
              <w:rPr>
                <w:i/>
                <w:iCs/>
              </w:rPr>
              <w:t xml:space="preserve">Update BAR </w:t>
            </w:r>
            <w:r w:rsidRPr="00C0035B">
              <w:rPr>
                <w:i/>
                <w:iCs/>
                <w:lang w:val="en-US"/>
              </w:rPr>
              <w:t>IE Type = 12 (decimal)</w:t>
            </w:r>
          </w:p>
        </w:tc>
      </w:tr>
      <w:tr w:rsidR="00C0035B" w:rsidRPr="00C0035B" w14:paraId="0AB655C2"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9AA4CA8" w14:textId="77777777" w:rsidR="00C0035B" w:rsidRPr="00C0035B" w:rsidRDefault="00C0035B" w:rsidP="00FB7A3D">
            <w:pPr>
              <w:pStyle w:val="TAL"/>
              <w:rPr>
                <w:i/>
                <w:iCs/>
              </w:rPr>
            </w:pPr>
            <w:r w:rsidRPr="00C0035B">
              <w:rPr>
                <w:i/>
                <w:iCs/>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254B928A" w14:textId="77777777" w:rsidR="00C0035B" w:rsidRPr="00C0035B" w:rsidRDefault="00C0035B" w:rsidP="00FB7A3D">
            <w:pPr>
              <w:pStyle w:val="TAH"/>
              <w:rPr>
                <w:i/>
                <w:iCs/>
              </w:rPr>
            </w:pPr>
          </w:p>
        </w:tc>
        <w:tc>
          <w:tcPr>
            <w:tcW w:w="370" w:type="dxa"/>
            <w:tcBorders>
              <w:top w:val="single" w:sz="4" w:space="0" w:color="auto"/>
              <w:left w:val="nil"/>
              <w:bottom w:val="single" w:sz="4" w:space="0" w:color="auto"/>
              <w:right w:val="nil"/>
            </w:tcBorders>
            <w:shd w:val="clear" w:color="auto" w:fill="D9D9D9"/>
          </w:tcPr>
          <w:p w14:paraId="5F4172E0" w14:textId="77777777" w:rsidR="00C0035B" w:rsidRPr="00C0035B" w:rsidRDefault="00C0035B" w:rsidP="00FB7A3D">
            <w:pPr>
              <w:pStyle w:val="TAC"/>
              <w:rPr>
                <w:i/>
                <w:iCs/>
              </w:rPr>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6CE0E4CC" w14:textId="77777777" w:rsidR="00C0035B" w:rsidRPr="00C0035B" w:rsidRDefault="00C0035B" w:rsidP="00FB7A3D">
            <w:pPr>
              <w:pStyle w:val="TAC"/>
              <w:rPr>
                <w:i/>
                <w:iCs/>
              </w:rPr>
            </w:pPr>
            <w:r w:rsidRPr="00C0035B">
              <w:rPr>
                <w:i/>
                <w:iCs/>
              </w:rPr>
              <w:t>Length = n</w:t>
            </w:r>
          </w:p>
        </w:tc>
      </w:tr>
      <w:tr w:rsidR="00C0035B" w:rsidRPr="00C0035B" w14:paraId="2236A9BE" w14:textId="77777777" w:rsidTr="00FB7A3D">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10049978" w14:textId="77777777" w:rsidR="00C0035B" w:rsidRPr="00C0035B" w:rsidRDefault="00C0035B" w:rsidP="00FB7A3D">
            <w:pPr>
              <w:pStyle w:val="TAH"/>
              <w:rPr>
                <w:i/>
                <w:iCs/>
              </w:rPr>
            </w:pPr>
            <w:r w:rsidRPr="00C0035B">
              <w:rPr>
                <w:i/>
                <w:iCs/>
              </w:rP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1B804798" w14:textId="77777777" w:rsidR="00C0035B" w:rsidRPr="00C0035B" w:rsidRDefault="00C0035B" w:rsidP="00FB7A3D">
            <w:pPr>
              <w:pStyle w:val="TAH"/>
              <w:rPr>
                <w:i/>
                <w:iCs/>
              </w:rPr>
            </w:pPr>
            <w:r w:rsidRPr="00C0035B">
              <w:rPr>
                <w:i/>
                <w:iCs/>
              </w:rP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3475222" w14:textId="77777777" w:rsidR="00C0035B" w:rsidRPr="00C0035B" w:rsidRDefault="00C0035B" w:rsidP="00FB7A3D">
            <w:pPr>
              <w:pStyle w:val="TAH"/>
              <w:rPr>
                <w:i/>
                <w:iCs/>
              </w:rPr>
            </w:pPr>
            <w:r w:rsidRPr="00C0035B">
              <w:rPr>
                <w:i/>
                <w:iCs/>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226B9DF" w14:textId="77777777" w:rsidR="00C0035B" w:rsidRPr="00C0035B" w:rsidRDefault="00C0035B" w:rsidP="00FB7A3D">
            <w:pPr>
              <w:pStyle w:val="TAH"/>
              <w:rPr>
                <w:i/>
                <w:iCs/>
              </w:rPr>
            </w:pPr>
            <w:r w:rsidRPr="00C0035B">
              <w:rPr>
                <w:i/>
                <w:iCs/>
              </w:rP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22B5597C" w14:textId="77777777" w:rsidR="00C0035B" w:rsidRPr="00C0035B" w:rsidRDefault="00C0035B" w:rsidP="00FB7A3D">
            <w:pPr>
              <w:pStyle w:val="TAH"/>
              <w:rPr>
                <w:i/>
                <w:iCs/>
              </w:rPr>
            </w:pPr>
            <w:r w:rsidRPr="00C0035B">
              <w:rPr>
                <w:i/>
                <w:iCs/>
              </w:rPr>
              <w:t>IE Type</w:t>
            </w:r>
          </w:p>
        </w:tc>
      </w:tr>
      <w:tr w:rsidR="00C0035B" w:rsidRPr="00C0035B" w14:paraId="0467FAC1" w14:textId="77777777" w:rsidTr="00FB7A3D">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261A9147" w14:textId="77777777" w:rsidR="00C0035B" w:rsidRPr="00C0035B" w:rsidRDefault="00C0035B" w:rsidP="00FB7A3D">
            <w:pPr>
              <w:spacing w:after="0"/>
              <w:rPr>
                <w:rFonts w:ascii="Arial" w:hAnsi="Arial"/>
                <w:b/>
                <w:i/>
                <w:iCs/>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4440D8F" w14:textId="77777777" w:rsidR="00C0035B" w:rsidRPr="00C0035B" w:rsidRDefault="00C0035B" w:rsidP="00FB7A3D">
            <w:pPr>
              <w:spacing w:after="0"/>
              <w:rPr>
                <w:rFonts w:ascii="Arial" w:hAnsi="Arial"/>
                <w:b/>
                <w:i/>
                <w:iCs/>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21C90CB4" w14:textId="77777777" w:rsidR="00C0035B" w:rsidRPr="00C0035B" w:rsidRDefault="00C0035B" w:rsidP="00FB7A3D">
            <w:pPr>
              <w:spacing w:after="0"/>
              <w:rPr>
                <w:rFonts w:ascii="Arial" w:hAnsi="Arial"/>
                <w:b/>
                <w:i/>
                <w:iCs/>
                <w:sz w:val="18"/>
              </w:rPr>
            </w:pPr>
          </w:p>
        </w:tc>
        <w:tc>
          <w:tcPr>
            <w:tcW w:w="370" w:type="dxa"/>
            <w:tcBorders>
              <w:top w:val="single" w:sz="4" w:space="0" w:color="auto"/>
              <w:left w:val="single" w:sz="4" w:space="0" w:color="auto"/>
              <w:bottom w:val="single" w:sz="4" w:space="0" w:color="auto"/>
              <w:right w:val="single" w:sz="4" w:space="0" w:color="auto"/>
            </w:tcBorders>
            <w:hideMark/>
          </w:tcPr>
          <w:p w14:paraId="38F9227E" w14:textId="77777777" w:rsidR="00C0035B" w:rsidRPr="00C0035B" w:rsidRDefault="00C0035B" w:rsidP="00FB7A3D">
            <w:pPr>
              <w:pStyle w:val="TAH"/>
              <w:rPr>
                <w:i/>
                <w:iCs/>
              </w:rPr>
            </w:pPr>
            <w:proofErr w:type="spellStart"/>
            <w:r w:rsidRPr="00C0035B">
              <w:rPr>
                <w:i/>
                <w:iCs/>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AD1217" w14:textId="77777777" w:rsidR="00C0035B" w:rsidRPr="00C0035B" w:rsidRDefault="00C0035B" w:rsidP="00FB7A3D">
            <w:pPr>
              <w:pStyle w:val="TAH"/>
              <w:rPr>
                <w:i/>
                <w:iCs/>
              </w:rPr>
            </w:pPr>
            <w:r w:rsidRPr="00C0035B">
              <w:rPr>
                <w:i/>
                <w:iCs/>
              </w:rPr>
              <w:t>Sxb</w:t>
            </w:r>
          </w:p>
        </w:tc>
        <w:tc>
          <w:tcPr>
            <w:tcW w:w="370" w:type="dxa"/>
            <w:tcBorders>
              <w:top w:val="single" w:sz="4" w:space="0" w:color="auto"/>
              <w:left w:val="single" w:sz="4" w:space="0" w:color="auto"/>
              <w:bottom w:val="single" w:sz="4" w:space="0" w:color="auto"/>
              <w:right w:val="single" w:sz="4" w:space="0" w:color="auto"/>
            </w:tcBorders>
            <w:hideMark/>
          </w:tcPr>
          <w:p w14:paraId="329BDFC9" w14:textId="77777777" w:rsidR="00C0035B" w:rsidRPr="00C0035B" w:rsidRDefault="00C0035B" w:rsidP="00FB7A3D">
            <w:pPr>
              <w:pStyle w:val="TAH"/>
              <w:rPr>
                <w:i/>
                <w:iCs/>
              </w:rPr>
            </w:pPr>
            <w:proofErr w:type="spellStart"/>
            <w:r w:rsidRPr="00C0035B">
              <w:rPr>
                <w:i/>
                <w:iCs/>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E4FD49" w14:textId="77777777" w:rsidR="00C0035B" w:rsidRPr="00C0035B" w:rsidRDefault="00C0035B" w:rsidP="00FB7A3D">
            <w:pPr>
              <w:pStyle w:val="TAH"/>
              <w:rPr>
                <w:i/>
                <w:iCs/>
                <w:lang w:val="de-DE"/>
              </w:rPr>
            </w:pPr>
            <w:r w:rsidRPr="00C0035B">
              <w:rPr>
                <w:i/>
                <w:iCs/>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BD59624" w14:textId="77777777" w:rsidR="00C0035B" w:rsidRPr="00C0035B" w:rsidRDefault="00C0035B" w:rsidP="00FB7A3D">
            <w:pPr>
              <w:pStyle w:val="TAH"/>
              <w:rPr>
                <w:i/>
                <w:iCs/>
              </w:rPr>
            </w:pPr>
            <w:r w:rsidRPr="00C0035B">
              <w:rPr>
                <w:i/>
                <w:iCs/>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BED9489" w14:textId="77777777" w:rsidR="00C0035B" w:rsidRPr="00C0035B" w:rsidRDefault="00C0035B" w:rsidP="00FB7A3D">
            <w:pPr>
              <w:spacing w:after="0"/>
              <w:rPr>
                <w:rFonts w:ascii="Arial" w:hAnsi="Arial"/>
                <w:b/>
                <w:i/>
                <w:iCs/>
                <w:sz w:val="18"/>
              </w:rPr>
            </w:pPr>
          </w:p>
        </w:tc>
      </w:tr>
      <w:tr w:rsidR="00C0035B" w:rsidRPr="00C0035B" w14:paraId="56377AFE"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40B6D52" w14:textId="77777777" w:rsidR="00C0035B" w:rsidRPr="00C0035B" w:rsidRDefault="00C0035B" w:rsidP="00FB7A3D">
            <w:pPr>
              <w:pStyle w:val="TAL"/>
              <w:rPr>
                <w:i/>
                <w:iCs/>
              </w:rPr>
            </w:pPr>
            <w:r w:rsidRPr="00C0035B">
              <w:rPr>
                <w:i/>
                <w:iCs/>
              </w:rPr>
              <w:t>BAR ID</w:t>
            </w:r>
          </w:p>
        </w:tc>
        <w:tc>
          <w:tcPr>
            <w:tcW w:w="335" w:type="dxa"/>
            <w:tcBorders>
              <w:top w:val="single" w:sz="4" w:space="0" w:color="auto"/>
              <w:left w:val="single" w:sz="4" w:space="0" w:color="auto"/>
              <w:bottom w:val="single" w:sz="4" w:space="0" w:color="auto"/>
              <w:right w:val="single" w:sz="4" w:space="0" w:color="auto"/>
            </w:tcBorders>
            <w:hideMark/>
          </w:tcPr>
          <w:p w14:paraId="656DA6E6" w14:textId="77777777" w:rsidR="00C0035B" w:rsidRPr="00C0035B" w:rsidRDefault="00C0035B" w:rsidP="00FB7A3D">
            <w:pPr>
              <w:pStyle w:val="TAC"/>
              <w:rPr>
                <w:i/>
                <w:iCs/>
              </w:rPr>
            </w:pPr>
            <w:r w:rsidRPr="00C0035B">
              <w:rPr>
                <w:rFonts w:eastAsia="SimSun"/>
                <w:i/>
                <w:iCs/>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3AA8A3AA" w14:textId="77777777" w:rsidR="00C0035B" w:rsidRPr="00C0035B" w:rsidRDefault="00C0035B" w:rsidP="00FB7A3D">
            <w:pPr>
              <w:pStyle w:val="TAL"/>
              <w:rPr>
                <w:i/>
                <w:iCs/>
              </w:rPr>
            </w:pPr>
            <w:r w:rsidRPr="00C0035B">
              <w:rPr>
                <w:i/>
                <w:iCs/>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729B8FFD" w14:textId="77777777" w:rsidR="00C0035B" w:rsidRPr="00C0035B" w:rsidRDefault="00C0035B" w:rsidP="00FB7A3D">
            <w:pPr>
              <w:pStyle w:val="TAC"/>
              <w:rPr>
                <w:i/>
                <w:iCs/>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54EFD7F1"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103C1C49"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6D15C6ED" w14:textId="77777777" w:rsidR="00C0035B" w:rsidRPr="00C0035B" w:rsidRDefault="00C0035B" w:rsidP="00FB7A3D">
            <w:pPr>
              <w:pStyle w:val="TAC"/>
              <w:rPr>
                <w:i/>
                <w:iCs/>
                <w:lang w:val="sv-SE"/>
              </w:rPr>
            </w:pPr>
            <w:r w:rsidRPr="00C0035B">
              <w:rPr>
                <w:i/>
                <w:iCs/>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7D6AF4" w14:textId="77777777" w:rsidR="00C0035B" w:rsidRPr="00C0035B" w:rsidRDefault="00C0035B" w:rsidP="00FB7A3D">
            <w:pPr>
              <w:pStyle w:val="TAC"/>
              <w:rPr>
                <w:i/>
                <w:iCs/>
              </w:rPr>
            </w:pPr>
            <w:r w:rsidRPr="00C0035B">
              <w:rPr>
                <w:i/>
                <w:iCs/>
              </w:rPr>
              <w:t>-</w:t>
            </w:r>
          </w:p>
        </w:tc>
        <w:tc>
          <w:tcPr>
            <w:tcW w:w="1403" w:type="dxa"/>
            <w:tcBorders>
              <w:top w:val="single" w:sz="4" w:space="0" w:color="auto"/>
              <w:left w:val="single" w:sz="4" w:space="0" w:color="auto"/>
              <w:bottom w:val="single" w:sz="4" w:space="0" w:color="auto"/>
              <w:right w:val="single" w:sz="4" w:space="0" w:color="auto"/>
            </w:tcBorders>
            <w:hideMark/>
          </w:tcPr>
          <w:p w14:paraId="217D1265" w14:textId="77777777" w:rsidR="00C0035B" w:rsidRPr="00C0035B" w:rsidRDefault="00C0035B" w:rsidP="00FB7A3D">
            <w:pPr>
              <w:pStyle w:val="TAC"/>
              <w:rPr>
                <w:i/>
                <w:iCs/>
              </w:rPr>
            </w:pPr>
            <w:r w:rsidRPr="00C0035B">
              <w:rPr>
                <w:i/>
                <w:iCs/>
              </w:rPr>
              <w:t>BAR ID</w:t>
            </w:r>
          </w:p>
        </w:tc>
      </w:tr>
      <w:tr w:rsidR="00C0035B" w:rsidRPr="00C0035B" w14:paraId="6E3A7C71"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97634FF" w14:textId="77777777" w:rsidR="00C0035B" w:rsidRPr="00C0035B" w:rsidRDefault="00C0035B" w:rsidP="00FB7A3D">
            <w:pPr>
              <w:pStyle w:val="TAL"/>
              <w:rPr>
                <w:i/>
                <w:iCs/>
              </w:rPr>
            </w:pPr>
            <w:r w:rsidRPr="00C0035B">
              <w:rPr>
                <w:i/>
                <w:iCs/>
              </w:rP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6DBE27E" w14:textId="77777777" w:rsidR="00C0035B" w:rsidRPr="00C0035B" w:rsidRDefault="00C0035B" w:rsidP="00FB7A3D">
            <w:pPr>
              <w:pStyle w:val="TAC"/>
              <w:rPr>
                <w:i/>
                <w:iCs/>
              </w:rPr>
            </w:pPr>
            <w:r w:rsidRPr="00C0035B">
              <w:rPr>
                <w:i/>
                <w:iCs/>
              </w:rP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2C8CDD08" w14:textId="77777777" w:rsidR="00C0035B" w:rsidRPr="00C0035B" w:rsidRDefault="00C0035B" w:rsidP="00FB7A3D">
            <w:pPr>
              <w:pStyle w:val="TAL"/>
              <w:rPr>
                <w:i/>
                <w:iCs/>
              </w:rPr>
            </w:pPr>
            <w:r w:rsidRPr="00C0035B">
              <w:rPr>
                <w:i/>
                <w:iCs/>
              </w:rPr>
              <w:t>This IE shall be present if the UP function indicated support of the Downlink Data Notification Delay parameter (see clause 8.2.25) and the Downlink Data Notification Delay needs to be modified.</w:t>
            </w:r>
          </w:p>
          <w:p w14:paraId="33084CE8" w14:textId="77777777" w:rsidR="00C0035B" w:rsidRPr="00C0035B" w:rsidRDefault="00C0035B" w:rsidP="00FB7A3D">
            <w:pPr>
              <w:pStyle w:val="TAL"/>
              <w:rPr>
                <w:i/>
                <w:iCs/>
              </w:rPr>
            </w:pPr>
            <w:r w:rsidRPr="00C0035B">
              <w:rPr>
                <w:i/>
                <w:iCs/>
              </w:rP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07B2151" w14:textId="77777777" w:rsidR="00C0035B" w:rsidRPr="00C0035B" w:rsidRDefault="00C0035B" w:rsidP="00FB7A3D">
            <w:pPr>
              <w:pStyle w:val="TAC"/>
              <w:rPr>
                <w:i/>
                <w:iCs/>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6EBA13BD"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73942867"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15DEE33E" w14:textId="77777777" w:rsidR="00C0035B" w:rsidRPr="00C0035B" w:rsidRDefault="00C0035B" w:rsidP="00FB7A3D">
            <w:pPr>
              <w:pStyle w:val="TAC"/>
              <w:rPr>
                <w:i/>
                <w:iCs/>
                <w:lang w:val="de-DE"/>
              </w:rPr>
            </w:pPr>
            <w:r w:rsidRPr="00C0035B">
              <w:rPr>
                <w:i/>
                <w:iCs/>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C083B0" w14:textId="77777777" w:rsidR="00C0035B" w:rsidRPr="00C0035B" w:rsidRDefault="00C0035B" w:rsidP="00FB7A3D">
            <w:pPr>
              <w:pStyle w:val="TAC"/>
              <w:rPr>
                <w:i/>
                <w:iCs/>
              </w:rPr>
            </w:pPr>
            <w:r w:rsidRPr="00C0035B">
              <w:rPr>
                <w:i/>
                <w:iCs/>
              </w:rPr>
              <w:t>-</w:t>
            </w:r>
          </w:p>
        </w:tc>
        <w:tc>
          <w:tcPr>
            <w:tcW w:w="1403" w:type="dxa"/>
            <w:tcBorders>
              <w:top w:val="single" w:sz="4" w:space="0" w:color="auto"/>
              <w:left w:val="single" w:sz="4" w:space="0" w:color="auto"/>
              <w:bottom w:val="single" w:sz="4" w:space="0" w:color="auto"/>
              <w:right w:val="single" w:sz="4" w:space="0" w:color="auto"/>
            </w:tcBorders>
            <w:hideMark/>
          </w:tcPr>
          <w:p w14:paraId="4E88B953" w14:textId="77777777" w:rsidR="00C0035B" w:rsidRPr="00C0035B" w:rsidRDefault="00C0035B" w:rsidP="00FB7A3D">
            <w:pPr>
              <w:pStyle w:val="TAC"/>
              <w:rPr>
                <w:i/>
                <w:iCs/>
              </w:rPr>
            </w:pPr>
            <w:r w:rsidRPr="00C0035B">
              <w:rPr>
                <w:i/>
                <w:iCs/>
              </w:rPr>
              <w:t>Downlink Data Notification Delay</w:t>
            </w:r>
          </w:p>
        </w:tc>
      </w:tr>
      <w:tr w:rsidR="00C0035B" w:rsidRPr="00C0035B" w14:paraId="4F337BAE"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4C4EC57" w14:textId="77777777" w:rsidR="00C0035B" w:rsidRPr="00C0035B" w:rsidRDefault="00C0035B" w:rsidP="00FB7A3D">
            <w:pPr>
              <w:pStyle w:val="TAL"/>
              <w:rPr>
                <w:i/>
                <w:iCs/>
              </w:rPr>
            </w:pPr>
            <w:r w:rsidRPr="00262CF6">
              <w:rPr>
                <w:i/>
                <w:iCs/>
                <w:highlight w:val="yellow"/>
              </w:rPr>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21ABB806" w14:textId="77777777" w:rsidR="00C0035B" w:rsidRPr="00C0035B" w:rsidRDefault="00C0035B" w:rsidP="00FB7A3D">
            <w:pPr>
              <w:pStyle w:val="TAC"/>
              <w:rPr>
                <w:i/>
                <w:iCs/>
              </w:rPr>
            </w:pPr>
            <w:r w:rsidRPr="00C0035B">
              <w:rPr>
                <w:i/>
                <w:iCs/>
              </w:rP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3BF7FAB" w14:textId="77777777" w:rsidR="00C0035B" w:rsidRPr="00C0035B" w:rsidRDefault="00C0035B" w:rsidP="00FB7A3D">
            <w:pPr>
              <w:pStyle w:val="TAL"/>
              <w:rPr>
                <w:i/>
                <w:iCs/>
              </w:rPr>
            </w:pPr>
            <w:r w:rsidRPr="00C0035B">
              <w:rPr>
                <w:i/>
                <w:iCs/>
              </w:rPr>
              <w:t xml:space="preserve">This IE shall be present if the UP function indicated support of the DL Buffering Duration parameter in PFCP Session Report Response </w:t>
            </w:r>
            <w:r w:rsidRPr="00C0035B">
              <w:rPr>
                <w:i/>
                <w:iCs/>
                <w:lang w:eastAsia="zh-CN"/>
              </w:rPr>
              <w:t>feature</w:t>
            </w:r>
            <w:r w:rsidRPr="00C0035B">
              <w:rPr>
                <w:i/>
                <w:iCs/>
              </w:rPr>
              <w:t xml:space="preserve"> (see DLBD feature in clause 8.2.25) and extended buffering of downlink data packet is required in the UP function.</w:t>
            </w:r>
          </w:p>
          <w:p w14:paraId="74919384" w14:textId="58E6BD8C" w:rsidR="00C0035B" w:rsidRPr="00C0035B" w:rsidRDefault="00C0035B" w:rsidP="00FB7A3D">
            <w:pPr>
              <w:pStyle w:val="TAL"/>
              <w:rPr>
                <w:i/>
                <w:iCs/>
              </w:rPr>
            </w:pPr>
            <w:r w:rsidRPr="00C0035B">
              <w:rPr>
                <w:i/>
                <w:iCs/>
              </w:rPr>
              <w:t xml:space="preserve">When present, this IE shall indicate the duration during which the UP function shall buffer the downlink data packets </w:t>
            </w:r>
            <w:r w:rsidRPr="00C0035B">
              <w:rPr>
                <w:i/>
                <w:iCs/>
                <w:highlight w:val="yellow"/>
              </w:rPr>
              <w:t>without sending any further notification to the CP function about the arrival of DL data packets</w:t>
            </w: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0FD52B56" w14:textId="77777777" w:rsidR="00C0035B" w:rsidRPr="00C0035B" w:rsidRDefault="00C0035B" w:rsidP="00FB7A3D">
            <w:pPr>
              <w:pStyle w:val="TAC"/>
              <w:rPr>
                <w:i/>
                <w:iCs/>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7FEC49CC"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26D802DC"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47F26D31" w14:textId="77777777" w:rsidR="00C0035B" w:rsidRPr="00C0035B" w:rsidRDefault="00C0035B" w:rsidP="00FB7A3D">
            <w:pPr>
              <w:pStyle w:val="TAC"/>
              <w:rPr>
                <w:i/>
                <w:iCs/>
                <w:lang w:val="de-DE"/>
              </w:rPr>
            </w:pPr>
            <w:r w:rsidRPr="00C0035B">
              <w:rPr>
                <w:i/>
                <w:iCs/>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BE47" w14:textId="77777777" w:rsidR="00C0035B" w:rsidRPr="00C0035B" w:rsidRDefault="00C0035B" w:rsidP="00FB7A3D">
            <w:pPr>
              <w:pStyle w:val="TAC"/>
              <w:rPr>
                <w:i/>
                <w:iCs/>
              </w:rPr>
            </w:pPr>
            <w:r w:rsidRPr="00C0035B">
              <w:rPr>
                <w:i/>
                <w:iCs/>
              </w:rPr>
              <w:t>-</w:t>
            </w:r>
          </w:p>
        </w:tc>
        <w:tc>
          <w:tcPr>
            <w:tcW w:w="1403" w:type="dxa"/>
            <w:tcBorders>
              <w:top w:val="single" w:sz="4" w:space="0" w:color="auto"/>
              <w:left w:val="single" w:sz="4" w:space="0" w:color="auto"/>
              <w:bottom w:val="single" w:sz="4" w:space="0" w:color="auto"/>
              <w:right w:val="single" w:sz="4" w:space="0" w:color="auto"/>
            </w:tcBorders>
            <w:hideMark/>
          </w:tcPr>
          <w:p w14:paraId="39B77C97" w14:textId="77777777" w:rsidR="00C0035B" w:rsidRPr="00C0035B" w:rsidRDefault="00C0035B" w:rsidP="00FB7A3D">
            <w:pPr>
              <w:pStyle w:val="TAC"/>
              <w:rPr>
                <w:i/>
                <w:iCs/>
              </w:rPr>
            </w:pPr>
            <w:r w:rsidRPr="00C0035B">
              <w:rPr>
                <w:i/>
                <w:iCs/>
              </w:rPr>
              <w:t>DL Buffering Duration</w:t>
            </w:r>
          </w:p>
        </w:tc>
      </w:tr>
      <w:tr w:rsidR="00C0035B" w:rsidRPr="00C0035B" w14:paraId="52107BD4"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51C9F5A" w14:textId="77777777" w:rsidR="00C0035B" w:rsidRPr="00C0035B" w:rsidRDefault="00C0035B" w:rsidP="00FB7A3D">
            <w:pPr>
              <w:pStyle w:val="TAL"/>
              <w:rPr>
                <w:i/>
                <w:iCs/>
              </w:rPr>
            </w:pPr>
            <w:r w:rsidRPr="00C0035B">
              <w:rPr>
                <w:i/>
                <w:iCs/>
              </w:rP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619EAB5" w14:textId="77777777" w:rsidR="00C0035B" w:rsidRPr="00C0035B" w:rsidRDefault="00C0035B" w:rsidP="00FB7A3D">
            <w:pPr>
              <w:pStyle w:val="TAC"/>
              <w:rPr>
                <w:i/>
                <w:iCs/>
              </w:rPr>
            </w:pPr>
            <w:r w:rsidRPr="00C0035B">
              <w:rPr>
                <w:i/>
                <w:iCs/>
              </w:rP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B4DDF46" w14:textId="77777777" w:rsidR="00C0035B" w:rsidRPr="00C0035B" w:rsidRDefault="00C0035B" w:rsidP="00FB7A3D">
            <w:pPr>
              <w:pStyle w:val="TAL"/>
              <w:rPr>
                <w:i/>
                <w:iCs/>
              </w:rPr>
            </w:pPr>
            <w:r w:rsidRPr="00C0035B">
              <w:rPr>
                <w:i/>
                <w:iCs/>
              </w:rPr>
              <w:t>This IE may be present if extended buffering of downlink data packet is required in the UP function.</w:t>
            </w:r>
          </w:p>
          <w:p w14:paraId="157B38C7" w14:textId="77777777" w:rsidR="00C0035B" w:rsidRPr="00C0035B" w:rsidRDefault="00C0035B" w:rsidP="00FB7A3D">
            <w:pPr>
              <w:pStyle w:val="TAL"/>
              <w:rPr>
                <w:i/>
                <w:iCs/>
              </w:rPr>
            </w:pPr>
            <w:r w:rsidRPr="00C0035B">
              <w:rPr>
                <w:i/>
                <w:iCs/>
              </w:rP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33DF48C" w14:textId="77777777" w:rsidR="00C0035B" w:rsidRPr="00C0035B" w:rsidRDefault="00C0035B" w:rsidP="00FB7A3D">
            <w:pPr>
              <w:pStyle w:val="TAC"/>
              <w:rPr>
                <w:i/>
                <w:iCs/>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6ADB78EC"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00BADC51" w14:textId="77777777" w:rsidR="00C0035B" w:rsidRPr="00C0035B" w:rsidRDefault="00C0035B" w:rsidP="00FB7A3D">
            <w:pPr>
              <w:pStyle w:val="TAC"/>
              <w:rPr>
                <w:i/>
                <w:iCs/>
              </w:rPr>
            </w:pPr>
            <w:r w:rsidRPr="00C0035B">
              <w:rPr>
                <w:i/>
                <w:iCs/>
              </w:rPr>
              <w:t>-</w:t>
            </w:r>
          </w:p>
        </w:tc>
        <w:tc>
          <w:tcPr>
            <w:tcW w:w="370" w:type="dxa"/>
            <w:tcBorders>
              <w:top w:val="single" w:sz="4" w:space="0" w:color="auto"/>
              <w:left w:val="single" w:sz="4" w:space="0" w:color="auto"/>
              <w:bottom w:val="single" w:sz="4" w:space="0" w:color="auto"/>
              <w:right w:val="single" w:sz="4" w:space="0" w:color="auto"/>
            </w:tcBorders>
            <w:hideMark/>
          </w:tcPr>
          <w:p w14:paraId="1BA2B62B" w14:textId="77777777" w:rsidR="00C0035B" w:rsidRPr="00C0035B" w:rsidRDefault="00C0035B" w:rsidP="00FB7A3D">
            <w:pPr>
              <w:pStyle w:val="TAC"/>
              <w:rPr>
                <w:i/>
                <w:iCs/>
                <w:lang w:val="de-DE"/>
              </w:rPr>
            </w:pPr>
            <w:r w:rsidRPr="00C0035B">
              <w:rPr>
                <w:i/>
                <w:iCs/>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333F93" w14:textId="77777777" w:rsidR="00C0035B" w:rsidRPr="00C0035B" w:rsidRDefault="00C0035B" w:rsidP="00FB7A3D">
            <w:pPr>
              <w:pStyle w:val="TAC"/>
              <w:rPr>
                <w:i/>
                <w:iCs/>
              </w:rPr>
            </w:pPr>
            <w:r w:rsidRPr="00C0035B">
              <w:rPr>
                <w:i/>
                <w:iCs/>
              </w:rPr>
              <w:t>-</w:t>
            </w:r>
          </w:p>
        </w:tc>
        <w:tc>
          <w:tcPr>
            <w:tcW w:w="1403" w:type="dxa"/>
            <w:tcBorders>
              <w:top w:val="single" w:sz="4" w:space="0" w:color="auto"/>
              <w:left w:val="single" w:sz="4" w:space="0" w:color="auto"/>
              <w:bottom w:val="single" w:sz="4" w:space="0" w:color="auto"/>
              <w:right w:val="single" w:sz="4" w:space="0" w:color="auto"/>
            </w:tcBorders>
            <w:hideMark/>
          </w:tcPr>
          <w:p w14:paraId="651AD955" w14:textId="77777777" w:rsidR="00C0035B" w:rsidRPr="00C0035B" w:rsidRDefault="00C0035B" w:rsidP="00FB7A3D">
            <w:pPr>
              <w:pStyle w:val="TAC"/>
              <w:rPr>
                <w:i/>
                <w:iCs/>
              </w:rPr>
            </w:pPr>
            <w:r w:rsidRPr="00C0035B">
              <w:rPr>
                <w:i/>
                <w:iCs/>
              </w:rPr>
              <w:t>DL Buffering Suggested Packet Count</w:t>
            </w:r>
          </w:p>
        </w:tc>
      </w:tr>
      <w:tr w:rsidR="00C0035B" w:rsidRPr="00C0035B" w14:paraId="4AA0ABB5" w14:textId="77777777" w:rsidTr="00FB7A3D">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D6B47B6" w14:textId="77777777" w:rsidR="00C0035B" w:rsidRPr="00C0035B" w:rsidRDefault="00C0035B" w:rsidP="00FB7A3D">
            <w:pPr>
              <w:pStyle w:val="TAL"/>
              <w:rPr>
                <w:i/>
                <w:iCs/>
              </w:rPr>
            </w:pPr>
            <w:r w:rsidRPr="00C0035B">
              <w:rPr>
                <w:i/>
                <w:iCs/>
              </w:rP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77AAE6D5" w14:textId="77777777" w:rsidR="00C0035B" w:rsidRPr="00C0035B" w:rsidRDefault="00C0035B" w:rsidP="00FB7A3D">
            <w:pPr>
              <w:pStyle w:val="TAC"/>
              <w:rPr>
                <w:i/>
                <w:iCs/>
              </w:rPr>
            </w:pPr>
            <w:r w:rsidRPr="00C0035B">
              <w:rPr>
                <w:i/>
                <w:iCs/>
              </w:rPr>
              <w:t>C</w:t>
            </w:r>
          </w:p>
        </w:tc>
        <w:tc>
          <w:tcPr>
            <w:tcW w:w="4665" w:type="dxa"/>
            <w:gridSpan w:val="2"/>
            <w:tcBorders>
              <w:top w:val="single" w:sz="4" w:space="0" w:color="auto"/>
              <w:left w:val="single" w:sz="4" w:space="0" w:color="auto"/>
              <w:bottom w:val="single" w:sz="4" w:space="0" w:color="auto"/>
              <w:right w:val="single" w:sz="4" w:space="0" w:color="auto"/>
            </w:tcBorders>
          </w:tcPr>
          <w:p w14:paraId="726671C9" w14:textId="77777777" w:rsidR="00C0035B" w:rsidRPr="00C0035B" w:rsidRDefault="00C0035B" w:rsidP="00FB7A3D">
            <w:pPr>
              <w:pStyle w:val="TAL"/>
              <w:rPr>
                <w:i/>
                <w:iCs/>
              </w:rPr>
            </w:pPr>
            <w:r w:rsidRPr="00C0035B">
              <w:rPr>
                <w:i/>
                <w:iCs/>
              </w:rPr>
              <w:t>This IE may be present if the UP Function indicated support of the feature UDBC.</w:t>
            </w:r>
          </w:p>
          <w:p w14:paraId="5F282853" w14:textId="77777777" w:rsidR="00C0035B" w:rsidRPr="00C0035B" w:rsidRDefault="00C0035B" w:rsidP="00FB7A3D">
            <w:pPr>
              <w:pStyle w:val="TAL"/>
              <w:rPr>
                <w:i/>
                <w:iCs/>
              </w:rPr>
            </w:pPr>
          </w:p>
          <w:p w14:paraId="229FDF2E" w14:textId="77777777" w:rsidR="00C0035B" w:rsidRPr="00C0035B" w:rsidRDefault="00C0035B" w:rsidP="00FB7A3D">
            <w:pPr>
              <w:pStyle w:val="TAL"/>
              <w:rPr>
                <w:i/>
                <w:iCs/>
              </w:rPr>
            </w:pPr>
            <w:r w:rsidRPr="00C0035B">
              <w:rPr>
                <w:i/>
                <w:iCs/>
              </w:rP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6A41B82F" w14:textId="77777777" w:rsidR="00C0035B" w:rsidRPr="00C0035B" w:rsidRDefault="00C0035B" w:rsidP="00FB7A3D">
            <w:pPr>
              <w:pStyle w:val="TAC"/>
              <w:rPr>
                <w:i/>
                <w:iCs/>
                <w:lang w:val="de-DE"/>
              </w:rPr>
            </w:pPr>
            <w:r w:rsidRPr="00C0035B">
              <w:rPr>
                <w:i/>
                <w:iCs/>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43C00F" w14:textId="77777777" w:rsidR="00C0035B" w:rsidRPr="00C0035B" w:rsidRDefault="00C0035B" w:rsidP="00FB7A3D">
            <w:pPr>
              <w:pStyle w:val="TAC"/>
              <w:rPr>
                <w:i/>
                <w:iCs/>
                <w:lang w:val="x-none"/>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202BE940" w14:textId="77777777" w:rsidR="00C0035B" w:rsidRPr="00C0035B" w:rsidRDefault="00C0035B" w:rsidP="00FB7A3D">
            <w:pPr>
              <w:pStyle w:val="TAC"/>
              <w:rPr>
                <w:i/>
                <w:iCs/>
              </w:rPr>
            </w:pPr>
            <w:r w:rsidRPr="00C0035B">
              <w:rPr>
                <w:i/>
                <w:iCs/>
              </w:rPr>
              <w:t>X</w:t>
            </w:r>
          </w:p>
        </w:tc>
        <w:tc>
          <w:tcPr>
            <w:tcW w:w="370" w:type="dxa"/>
            <w:tcBorders>
              <w:top w:val="single" w:sz="4" w:space="0" w:color="auto"/>
              <w:left w:val="single" w:sz="4" w:space="0" w:color="auto"/>
              <w:bottom w:val="single" w:sz="4" w:space="0" w:color="auto"/>
              <w:right w:val="single" w:sz="4" w:space="0" w:color="auto"/>
            </w:tcBorders>
            <w:hideMark/>
          </w:tcPr>
          <w:p w14:paraId="4FA00202" w14:textId="77777777" w:rsidR="00C0035B" w:rsidRPr="00C0035B" w:rsidRDefault="00C0035B" w:rsidP="00FB7A3D">
            <w:pPr>
              <w:pStyle w:val="TAC"/>
              <w:rPr>
                <w:i/>
                <w:iCs/>
                <w:lang w:val="de-DE"/>
              </w:rPr>
            </w:pPr>
            <w:r w:rsidRPr="00C0035B">
              <w:rPr>
                <w:i/>
                <w:iCs/>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79E4B0" w14:textId="77777777" w:rsidR="00C0035B" w:rsidRPr="00C0035B" w:rsidRDefault="00C0035B" w:rsidP="00FB7A3D">
            <w:pPr>
              <w:pStyle w:val="TAC"/>
              <w:rPr>
                <w:i/>
                <w:iCs/>
                <w:lang w:val="de-DE"/>
              </w:rPr>
            </w:pPr>
            <w:r w:rsidRPr="00C0035B">
              <w:rPr>
                <w:i/>
                <w:iCs/>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47053D" w14:textId="77777777" w:rsidR="00C0035B" w:rsidRPr="00C0035B" w:rsidRDefault="00C0035B" w:rsidP="00FB7A3D">
            <w:pPr>
              <w:pStyle w:val="TAC"/>
              <w:rPr>
                <w:i/>
                <w:iCs/>
                <w:lang w:val="x-none"/>
              </w:rPr>
            </w:pPr>
            <w:r w:rsidRPr="00C0035B">
              <w:rPr>
                <w:i/>
                <w:iCs/>
              </w:rPr>
              <w:t>Suggested Buffering Packets Count</w:t>
            </w:r>
          </w:p>
        </w:tc>
      </w:tr>
      <w:tr w:rsidR="00C0035B" w:rsidRPr="00C0035B" w14:paraId="56DAA1B0" w14:textId="77777777" w:rsidTr="00FB7A3D">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215F0F4C" w14:textId="0DA5F264" w:rsidR="00C0035B" w:rsidRPr="00C0035B" w:rsidRDefault="00C0035B" w:rsidP="00FB7A3D">
            <w:pPr>
              <w:pStyle w:val="TAN"/>
              <w:rPr>
                <w:i/>
                <w:iCs/>
              </w:rPr>
            </w:pPr>
            <w:r w:rsidRPr="00C0035B">
              <w:rPr>
                <w:i/>
                <w:iCs/>
              </w:rPr>
              <w:t>NOTE 1:</w:t>
            </w:r>
            <w:r w:rsidRPr="00C0035B">
              <w:rPr>
                <w:i/>
                <w:iCs/>
              </w:rPr>
              <w:tab/>
              <w:t xml:space="preserve">If the Apply Action requests the UP function to buffer and notify the CP function and the DL Buffering Duration is set, the UP function </w:t>
            </w:r>
            <w:r w:rsidRPr="00C0035B">
              <w:rPr>
                <w:i/>
                <w:iCs/>
                <w:highlight w:val="yellow"/>
              </w:rPr>
              <w:t>shall not notify the CP function for the duration indicated by the DL Buffering Duration</w:t>
            </w:r>
            <w:r w:rsidRPr="00C0035B">
              <w:rPr>
                <w:i/>
                <w:iCs/>
              </w:rPr>
              <w:t>.</w:t>
            </w:r>
          </w:p>
        </w:tc>
      </w:tr>
      <w:bookmarkEnd w:id="1"/>
    </w:tbl>
    <w:p w14:paraId="26A0C793" w14:textId="77777777" w:rsidR="00F52C88" w:rsidRDefault="00F52C88" w:rsidP="0058426E">
      <w:pPr>
        <w:rPr>
          <w:lang w:val="en-US" w:eastAsia="zh-CN"/>
        </w:rPr>
      </w:pPr>
    </w:p>
    <w:p w14:paraId="0F9F11C8" w14:textId="0A838481" w:rsidR="001F3048" w:rsidRDefault="007A2DB4" w:rsidP="00C0035B">
      <w:pPr>
        <w:rPr>
          <w:b/>
          <w:lang w:val="en-US" w:eastAsia="zh-CN"/>
        </w:rPr>
      </w:pPr>
      <w:r>
        <w:rPr>
          <w:b/>
          <w:lang w:val="en-US" w:eastAsia="zh-CN"/>
        </w:rPr>
        <w:t>Observation 1</w:t>
      </w:r>
      <w:r w:rsidR="001F3048">
        <w:rPr>
          <w:b/>
          <w:lang w:val="en-US" w:eastAsia="zh-CN"/>
        </w:rPr>
        <w:t xml:space="preserve">: </w:t>
      </w:r>
      <w:r w:rsidR="004C54A4">
        <w:rPr>
          <w:b/>
          <w:lang w:val="en-US" w:eastAsia="zh-CN"/>
        </w:rPr>
        <w:t xml:space="preserve">When </w:t>
      </w:r>
      <w:r w:rsidR="001F3048" w:rsidRPr="001F3048">
        <w:rPr>
          <w:b/>
          <w:lang w:val="en-US" w:eastAsia="zh-CN"/>
        </w:rPr>
        <w:t xml:space="preserve">the </w:t>
      </w:r>
      <w:r>
        <w:rPr>
          <w:b/>
          <w:lang w:val="en-US" w:eastAsia="zh-CN"/>
        </w:rPr>
        <w:t xml:space="preserve">DL </w:t>
      </w:r>
      <w:r w:rsidR="001F3048" w:rsidRPr="001F3048">
        <w:rPr>
          <w:b/>
          <w:lang w:val="en-US" w:eastAsia="zh-CN"/>
        </w:rPr>
        <w:t>Buffering Duration is set</w:t>
      </w:r>
      <w:r w:rsidR="004C54A4">
        <w:rPr>
          <w:b/>
          <w:lang w:val="en-US" w:eastAsia="zh-CN"/>
        </w:rPr>
        <w:t xml:space="preserve"> in a BAR</w:t>
      </w:r>
      <w:r w:rsidR="001F3048" w:rsidRPr="001F3048">
        <w:rPr>
          <w:b/>
          <w:lang w:val="en-US" w:eastAsia="zh-CN"/>
        </w:rPr>
        <w:t xml:space="preserve">, the UP function </w:t>
      </w:r>
      <w:r>
        <w:rPr>
          <w:b/>
          <w:lang w:val="en-US" w:eastAsia="zh-CN"/>
        </w:rPr>
        <w:t>does</w:t>
      </w:r>
      <w:r w:rsidR="001F3048" w:rsidRPr="001F3048">
        <w:rPr>
          <w:b/>
          <w:lang w:val="en-US" w:eastAsia="zh-CN"/>
        </w:rPr>
        <w:t xml:space="preserve"> not notify the CP function for the duration indicated by the DL Buffering Duration. </w:t>
      </w:r>
      <w:r w:rsidR="00A04FFC">
        <w:rPr>
          <w:b/>
          <w:lang w:val="en-US" w:eastAsia="zh-CN"/>
        </w:rPr>
        <w:t xml:space="preserve">This means </w:t>
      </w:r>
      <w:r w:rsidR="00D95F09">
        <w:rPr>
          <w:b/>
          <w:lang w:val="en-US" w:eastAsia="zh-CN"/>
        </w:rPr>
        <w:t xml:space="preserve">if the </w:t>
      </w:r>
      <w:r w:rsidR="0035256E">
        <w:rPr>
          <w:b/>
          <w:lang w:val="en-US" w:eastAsia="zh-CN"/>
        </w:rPr>
        <w:t>SMF sets</w:t>
      </w:r>
      <w:r w:rsidR="00D95F09">
        <w:rPr>
          <w:b/>
          <w:lang w:val="en-US" w:eastAsia="zh-CN"/>
        </w:rPr>
        <w:t xml:space="preserve"> the BDPN</w:t>
      </w:r>
      <w:r w:rsidR="00A04FFC">
        <w:rPr>
          <w:b/>
          <w:lang w:val="en-US" w:eastAsia="zh-CN"/>
        </w:rPr>
        <w:t xml:space="preserve"> fla</w:t>
      </w:r>
      <w:r w:rsidR="0035256E">
        <w:rPr>
          <w:b/>
          <w:lang w:val="en-US" w:eastAsia="zh-CN"/>
        </w:rPr>
        <w:t>g</w:t>
      </w:r>
      <w:r w:rsidR="00A04FFC">
        <w:rPr>
          <w:b/>
          <w:lang w:val="en-US" w:eastAsia="zh-CN"/>
        </w:rPr>
        <w:t xml:space="preserve"> to </w:t>
      </w:r>
      <w:r w:rsidR="00A04FFC" w:rsidRPr="0027305D">
        <w:rPr>
          <w:b/>
          <w:lang w:val="en-US" w:eastAsia="zh-CN"/>
        </w:rPr>
        <w:t>"</w:t>
      </w:r>
      <w:r w:rsidR="00A04FFC">
        <w:rPr>
          <w:b/>
          <w:lang w:val="en-US" w:eastAsia="zh-CN"/>
        </w:rPr>
        <w:t>1</w:t>
      </w:r>
      <w:r w:rsidR="00A04FFC" w:rsidRPr="0027305D">
        <w:rPr>
          <w:b/>
          <w:lang w:val="en-US" w:eastAsia="zh-CN"/>
        </w:rPr>
        <w:t>"</w:t>
      </w:r>
      <w:r w:rsidR="00A04FFC">
        <w:rPr>
          <w:b/>
          <w:lang w:val="en-US" w:eastAsia="zh-CN"/>
        </w:rPr>
        <w:t xml:space="preserve"> in the Apply Action request, the UPF </w:t>
      </w:r>
      <w:r w:rsidR="006D3721">
        <w:rPr>
          <w:b/>
          <w:lang w:val="en-US" w:eastAsia="zh-CN"/>
        </w:rPr>
        <w:t xml:space="preserve">does not </w:t>
      </w:r>
      <w:r w:rsidR="006D3721" w:rsidRPr="006D3721">
        <w:rPr>
          <w:b/>
          <w:lang w:val="en-US" w:eastAsia="zh-CN"/>
        </w:rPr>
        <w:t>notify the CP function about DL packet</w:t>
      </w:r>
      <w:r w:rsidR="00E071AF">
        <w:rPr>
          <w:b/>
          <w:lang w:val="en-US" w:eastAsia="zh-CN"/>
        </w:rPr>
        <w:t xml:space="preserve">s </w:t>
      </w:r>
      <w:r w:rsidR="007D658E">
        <w:rPr>
          <w:b/>
          <w:lang w:val="en-US" w:eastAsia="zh-CN"/>
        </w:rPr>
        <w:t xml:space="preserve">even if </w:t>
      </w:r>
      <w:r w:rsidR="00E071AF">
        <w:rPr>
          <w:b/>
          <w:lang w:val="en-US" w:eastAsia="zh-CN"/>
        </w:rPr>
        <w:t xml:space="preserve">received for another </w:t>
      </w:r>
      <w:r w:rsidR="006D3721" w:rsidRPr="006D3721">
        <w:rPr>
          <w:b/>
          <w:lang w:val="en-US" w:eastAsia="zh-CN"/>
        </w:rPr>
        <w:t>service data flow</w:t>
      </w:r>
      <w:r w:rsidR="007D658E">
        <w:rPr>
          <w:b/>
          <w:lang w:val="en-US" w:eastAsia="zh-CN"/>
        </w:rPr>
        <w:t>.</w:t>
      </w:r>
    </w:p>
    <w:p w14:paraId="0D0FE64B" w14:textId="77777777" w:rsidR="00EF1EA0" w:rsidRDefault="00EF1EA0" w:rsidP="00C0035B">
      <w:pPr>
        <w:rPr>
          <w:lang w:val="en-US" w:eastAsia="zh-CN"/>
        </w:rPr>
      </w:pPr>
    </w:p>
    <w:p w14:paraId="6137CDDF" w14:textId="03952DEF" w:rsidR="002B1A0D" w:rsidRPr="00EF1EA0" w:rsidRDefault="002B1A0D" w:rsidP="00C0035B">
      <w:pPr>
        <w:rPr>
          <w:lang w:val="en-US" w:eastAsia="zh-CN"/>
        </w:rPr>
      </w:pPr>
      <w:r w:rsidRPr="002B1A0D">
        <w:rPr>
          <w:lang w:val="en-US" w:eastAsia="zh-CN"/>
        </w:rPr>
        <w:t>Furthermore,</w:t>
      </w:r>
      <w:r w:rsidRPr="00EF1EA0">
        <w:rPr>
          <w:lang w:val="en-US" w:eastAsia="zh-CN"/>
        </w:rPr>
        <w:t xml:space="preserve"> </w:t>
      </w:r>
      <w:r w:rsidR="007353EB" w:rsidRPr="00EF1EA0">
        <w:rPr>
          <w:lang w:val="en-US" w:eastAsia="zh-CN"/>
        </w:rPr>
        <w:t xml:space="preserve">according to TS 29.244 </w:t>
      </w:r>
      <w:r w:rsidR="008A279E" w:rsidRPr="00EF1EA0">
        <w:rPr>
          <w:lang w:val="en-US" w:eastAsia="zh-CN"/>
        </w:rPr>
        <w:t xml:space="preserve">clause 5.2.4.1 there </w:t>
      </w:r>
      <w:r w:rsidR="00D773B7" w:rsidRPr="00EF1EA0">
        <w:rPr>
          <w:lang w:val="en-US" w:eastAsia="zh-CN"/>
        </w:rPr>
        <w:t>i</w:t>
      </w:r>
      <w:r w:rsidR="008A279E" w:rsidRPr="00EF1EA0">
        <w:rPr>
          <w:lang w:val="en-US" w:eastAsia="zh-CN"/>
        </w:rPr>
        <w:t xml:space="preserve">s </w:t>
      </w:r>
      <w:r w:rsidR="00DD209C" w:rsidRPr="00EF1EA0">
        <w:rPr>
          <w:lang w:val="en-US" w:eastAsia="zh-CN"/>
        </w:rPr>
        <w:t xml:space="preserve">only </w:t>
      </w:r>
      <w:r w:rsidR="00D773B7" w:rsidRPr="00EF1EA0">
        <w:rPr>
          <w:lang w:val="en-US" w:eastAsia="zh-CN"/>
        </w:rPr>
        <w:t>one BA</w:t>
      </w:r>
      <w:r w:rsidR="00DD209C" w:rsidRPr="00EF1EA0">
        <w:rPr>
          <w:lang w:val="en-US" w:eastAsia="zh-CN"/>
        </w:rPr>
        <w:t>R</w:t>
      </w:r>
      <w:r w:rsidR="00D773B7" w:rsidRPr="00EF1EA0">
        <w:rPr>
          <w:lang w:val="en-US" w:eastAsia="zh-CN"/>
        </w:rPr>
        <w:t xml:space="preserve"> per PFCP session</w:t>
      </w:r>
      <w:r w:rsidR="00DD209C" w:rsidRPr="00EF1EA0">
        <w:rPr>
          <w:lang w:val="en-US" w:eastAsia="zh-CN"/>
        </w:rPr>
        <w:t>:</w:t>
      </w:r>
    </w:p>
    <w:p w14:paraId="7A82409F" w14:textId="77777777" w:rsidR="00EF1EA0" w:rsidRPr="00EF1EA0" w:rsidRDefault="00EF1EA0" w:rsidP="00EF1EA0">
      <w:pPr>
        <w:pBdr>
          <w:top w:val="single" w:sz="4" w:space="1" w:color="auto"/>
          <w:left w:val="single" w:sz="4" w:space="4" w:color="auto"/>
          <w:bottom w:val="single" w:sz="4" w:space="1" w:color="auto"/>
          <w:right w:val="single" w:sz="4" w:space="4" w:color="auto"/>
        </w:pBdr>
        <w:jc w:val="center"/>
        <w:rPr>
          <w:i/>
          <w:iCs/>
          <w:lang w:val="en-US"/>
        </w:rPr>
      </w:pPr>
      <w:r w:rsidRPr="00EF1EA0">
        <w:rPr>
          <w:i/>
          <w:iCs/>
          <w:lang w:val="en-US"/>
        </w:rPr>
        <w:t>In this release of the specification, at most one BAR may be created per PFCP session.</w:t>
      </w:r>
    </w:p>
    <w:p w14:paraId="1DFB14A7" w14:textId="6EDF78C2" w:rsidR="00DD209C" w:rsidRPr="00EF1EA0" w:rsidRDefault="00EF1EA0" w:rsidP="00EF1EA0">
      <w:pPr>
        <w:jc w:val="center"/>
        <w:rPr>
          <w:rFonts w:ascii="Arial" w:hAnsi="Arial"/>
          <w:b/>
          <w:i/>
          <w:iCs/>
        </w:rPr>
      </w:pPr>
      <w:r w:rsidRPr="00EF1EA0">
        <w:rPr>
          <w:rFonts w:ascii="Arial" w:hAnsi="Arial"/>
          <w:b/>
          <w:i/>
          <w:iCs/>
        </w:rPr>
        <w:t>Extract from TS 29.244 clause 5.2.4.1</w:t>
      </w:r>
    </w:p>
    <w:p w14:paraId="571439A3" w14:textId="77777777" w:rsidR="002B1A0D" w:rsidRDefault="002B1A0D" w:rsidP="00C0035B">
      <w:pPr>
        <w:rPr>
          <w:b/>
          <w:lang w:val="en-US" w:eastAsia="zh-CN"/>
        </w:rPr>
      </w:pPr>
    </w:p>
    <w:p w14:paraId="402809E2" w14:textId="2DCBDE69" w:rsidR="00923F1C" w:rsidRDefault="00923F1C" w:rsidP="00923F1C">
      <w:pPr>
        <w:rPr>
          <w:b/>
          <w:lang w:val="en-US" w:eastAsia="zh-CN"/>
        </w:rPr>
      </w:pPr>
      <w:r>
        <w:rPr>
          <w:b/>
          <w:lang w:val="en-US" w:eastAsia="zh-CN"/>
        </w:rPr>
        <w:lastRenderedPageBreak/>
        <w:t>Observation 2:</w:t>
      </w:r>
      <w:r w:rsidRPr="00923F1C">
        <w:t xml:space="preserve"> </w:t>
      </w:r>
      <w:r w:rsidRPr="00670436">
        <w:rPr>
          <w:b/>
          <w:lang w:val="en-US" w:eastAsia="zh-CN"/>
        </w:rPr>
        <w:t xml:space="preserve">There is </w:t>
      </w:r>
      <w:r w:rsidRPr="00923F1C">
        <w:rPr>
          <w:b/>
          <w:lang w:val="en-US" w:eastAsia="zh-CN"/>
        </w:rPr>
        <w:t>at most one BAR created per PFCP session</w:t>
      </w:r>
      <w:r>
        <w:rPr>
          <w:b/>
          <w:lang w:val="en-US" w:eastAsia="zh-CN"/>
        </w:rPr>
        <w:t>.</w:t>
      </w:r>
    </w:p>
    <w:p w14:paraId="246CF84B" w14:textId="77777777" w:rsidR="00C0082A" w:rsidRPr="000642D6" w:rsidRDefault="00C0082A" w:rsidP="00B87A4D">
      <w:pPr>
        <w:rPr>
          <w:lang w:val="en-US" w:eastAsia="zh-CN"/>
        </w:rPr>
      </w:pPr>
    </w:p>
    <w:p w14:paraId="6A41FE23" w14:textId="4FBBEB3D" w:rsidR="00B87A4D" w:rsidRDefault="00B87A4D" w:rsidP="00B87A4D">
      <w:pPr>
        <w:pStyle w:val="Heading2"/>
        <w:rPr>
          <w:lang w:val="en-US" w:eastAsia="zh-CN"/>
        </w:rPr>
      </w:pPr>
      <w:r>
        <w:rPr>
          <w:rFonts w:hint="eastAsia"/>
          <w:lang w:val="en-US" w:eastAsia="zh-CN"/>
        </w:rPr>
        <w:t>2</w:t>
      </w:r>
      <w:r>
        <w:rPr>
          <w:lang w:val="en-US" w:eastAsia="zh-CN"/>
        </w:rPr>
        <w:t>.2</w:t>
      </w:r>
      <w:r>
        <w:rPr>
          <w:lang w:val="en-US" w:eastAsia="zh-CN"/>
        </w:rPr>
        <w:tab/>
      </w:r>
      <w:r w:rsidR="00684F5D">
        <w:rPr>
          <w:lang w:val="en-US" w:eastAsia="zh-CN"/>
        </w:rPr>
        <w:t xml:space="preserve">Possible </w:t>
      </w:r>
      <w:r>
        <w:rPr>
          <w:lang w:val="en-US" w:eastAsia="zh-CN"/>
        </w:rPr>
        <w:t>Solution</w:t>
      </w:r>
    </w:p>
    <w:p w14:paraId="2AE1119E" w14:textId="28501157" w:rsidR="00670436" w:rsidRDefault="00640F90" w:rsidP="00CD2478">
      <w:pPr>
        <w:rPr>
          <w:lang w:val="en-US" w:eastAsia="zh-CN"/>
        </w:rPr>
      </w:pPr>
      <w:r>
        <w:rPr>
          <w:rFonts w:hint="eastAsia"/>
          <w:lang w:val="en-US" w:eastAsia="zh-CN"/>
        </w:rPr>
        <w:t>T</w:t>
      </w:r>
      <w:r>
        <w:rPr>
          <w:lang w:val="en-US" w:eastAsia="zh-CN"/>
        </w:rPr>
        <w:t>he requirement from SA2 may introduce one of the following enhancements.</w:t>
      </w:r>
    </w:p>
    <w:p w14:paraId="3A93DA43" w14:textId="53F8BAA2" w:rsidR="00640F90" w:rsidRDefault="00640F90" w:rsidP="00304C2C">
      <w:pPr>
        <w:pStyle w:val="Heading4"/>
        <w:rPr>
          <w:lang w:val="en-US" w:eastAsia="zh-CN"/>
        </w:rPr>
      </w:pPr>
      <w:r w:rsidRPr="00640F90">
        <w:rPr>
          <w:lang w:val="en-US" w:eastAsia="zh-CN"/>
        </w:rPr>
        <w:t xml:space="preserve">Solution 1 </w:t>
      </w:r>
    </w:p>
    <w:p w14:paraId="02FA5DF9" w14:textId="66BD882C" w:rsidR="00304C2C" w:rsidRPr="00304C2C" w:rsidRDefault="00304C2C" w:rsidP="00304C2C">
      <w:pPr>
        <w:rPr>
          <w:lang w:val="en-US" w:eastAsia="zh-CN"/>
        </w:rPr>
      </w:pPr>
      <w:r>
        <w:rPr>
          <w:lang w:val="en-US" w:eastAsia="zh-CN"/>
        </w:rPr>
        <w:t xml:space="preserve">In this solution a </w:t>
      </w:r>
      <w:r w:rsidR="00730AA7">
        <w:rPr>
          <w:lang w:val="en-US" w:eastAsia="zh-CN"/>
        </w:rPr>
        <w:t xml:space="preserve">new </w:t>
      </w:r>
      <w:r w:rsidR="009E4A1D">
        <w:rPr>
          <w:lang w:val="en-US" w:eastAsia="zh-CN"/>
        </w:rPr>
        <w:t xml:space="preserve">UPF </w:t>
      </w:r>
      <w:r w:rsidR="00730AA7">
        <w:rPr>
          <w:lang w:val="en-US" w:eastAsia="zh-CN"/>
        </w:rPr>
        <w:t>capability</w:t>
      </w:r>
      <w:r w:rsidR="00D70C58">
        <w:rPr>
          <w:lang w:val="en-US" w:eastAsia="zh-CN"/>
        </w:rPr>
        <w:t xml:space="preserve"> is introduced</w:t>
      </w:r>
      <w:r w:rsidR="00730AA7">
        <w:rPr>
          <w:lang w:val="en-US" w:eastAsia="zh-CN"/>
        </w:rPr>
        <w:t xml:space="preserve"> </w:t>
      </w:r>
      <w:r w:rsidR="00D70C58">
        <w:rPr>
          <w:lang w:val="en-US" w:eastAsia="zh-CN"/>
        </w:rPr>
        <w:t xml:space="preserve">that allows the SMF </w:t>
      </w:r>
      <w:r w:rsidR="009E4A1D">
        <w:rPr>
          <w:lang w:val="en-US" w:eastAsia="zh-CN"/>
        </w:rPr>
        <w:t xml:space="preserve">to </w:t>
      </w:r>
      <w:r w:rsidR="008B6D5B">
        <w:rPr>
          <w:lang w:val="en-US" w:eastAsia="zh-CN"/>
        </w:rPr>
        <w:t xml:space="preserve">enable/disable </w:t>
      </w:r>
      <w:r w:rsidR="008B6D5B" w:rsidRPr="008B6D5B">
        <w:rPr>
          <w:lang w:val="en-US" w:eastAsia="zh-CN"/>
        </w:rPr>
        <w:t>notif</w:t>
      </w:r>
      <w:r w:rsidR="00171421">
        <w:rPr>
          <w:lang w:val="en-US" w:eastAsia="zh-CN"/>
        </w:rPr>
        <w:t xml:space="preserve">ications </w:t>
      </w:r>
      <w:r w:rsidR="009E4A1D">
        <w:rPr>
          <w:lang w:val="en-US" w:eastAsia="zh-CN"/>
        </w:rPr>
        <w:t xml:space="preserve">while </w:t>
      </w:r>
      <w:r w:rsidR="006B4906">
        <w:rPr>
          <w:lang w:val="en-US" w:eastAsia="zh-CN"/>
        </w:rPr>
        <w:t xml:space="preserve">the </w:t>
      </w:r>
      <w:r w:rsidR="008B6D5B" w:rsidRPr="008B6D5B">
        <w:rPr>
          <w:lang w:val="en-US" w:eastAsia="zh-CN"/>
        </w:rPr>
        <w:t>DL Buffering Duration is set</w:t>
      </w:r>
      <w:r w:rsidR="00171421">
        <w:rPr>
          <w:lang w:val="en-US" w:eastAsia="zh-CN"/>
        </w:rPr>
        <w:t>.</w:t>
      </w:r>
      <w:r w:rsidR="008B6D5B">
        <w:rPr>
          <w:lang w:val="en-US" w:eastAsia="zh-CN"/>
        </w:rPr>
        <w:t xml:space="preserve"> </w:t>
      </w:r>
      <w:r w:rsidR="00207460">
        <w:rPr>
          <w:lang w:val="en-US" w:eastAsia="zh-CN"/>
        </w:rPr>
        <w:t xml:space="preserve">For details see </w:t>
      </w:r>
      <w:r w:rsidR="00FA3237" w:rsidRPr="00FA3237">
        <w:rPr>
          <w:b/>
          <w:bCs/>
          <w:lang w:val="en-US" w:eastAsia="zh-CN"/>
        </w:rPr>
        <w:t>C4-24031</w:t>
      </w:r>
      <w:r w:rsidR="00FA3237">
        <w:rPr>
          <w:b/>
          <w:bCs/>
          <w:lang w:val="en-US" w:eastAsia="zh-CN"/>
        </w:rPr>
        <w:t>3</w:t>
      </w:r>
    </w:p>
    <w:p w14:paraId="5E064801" w14:textId="1127BD16" w:rsidR="00171421" w:rsidRDefault="00171421" w:rsidP="00171421">
      <w:pPr>
        <w:pStyle w:val="Heading4"/>
        <w:rPr>
          <w:lang w:val="en-US" w:eastAsia="zh-CN"/>
        </w:rPr>
      </w:pPr>
      <w:r w:rsidRPr="00640F90">
        <w:rPr>
          <w:lang w:val="en-US" w:eastAsia="zh-CN"/>
        </w:rPr>
        <w:t xml:space="preserve">Solution </w:t>
      </w:r>
      <w:r>
        <w:rPr>
          <w:lang w:val="en-US" w:eastAsia="zh-CN"/>
        </w:rPr>
        <w:t>2</w:t>
      </w:r>
      <w:r w:rsidRPr="00640F90">
        <w:rPr>
          <w:lang w:val="en-US" w:eastAsia="zh-CN"/>
        </w:rPr>
        <w:t xml:space="preserve"> </w:t>
      </w:r>
    </w:p>
    <w:p w14:paraId="0936F0C1" w14:textId="2A9BDB53" w:rsidR="009E4A1D" w:rsidRDefault="00171421" w:rsidP="00171421">
      <w:pPr>
        <w:rPr>
          <w:lang w:val="en-US" w:eastAsia="zh-CN"/>
        </w:rPr>
      </w:pPr>
      <w:r>
        <w:rPr>
          <w:lang w:val="en-US" w:eastAsia="zh-CN"/>
        </w:rPr>
        <w:t xml:space="preserve">In this solution a new </w:t>
      </w:r>
      <w:r w:rsidR="006B4906">
        <w:rPr>
          <w:lang w:val="en-US" w:eastAsia="zh-CN"/>
        </w:rPr>
        <w:t xml:space="preserve">UPF capability </w:t>
      </w:r>
      <w:r>
        <w:rPr>
          <w:lang w:val="en-US" w:eastAsia="zh-CN"/>
        </w:rPr>
        <w:t xml:space="preserve">is introduced in the UPF that allows the SMF </w:t>
      </w:r>
      <w:r w:rsidR="00FF101C">
        <w:rPr>
          <w:lang w:val="en-US" w:eastAsia="zh-CN"/>
        </w:rPr>
        <w:t xml:space="preserve">to configure a new </w:t>
      </w:r>
      <w:r w:rsidR="009E4A1D">
        <w:rPr>
          <w:lang w:val="en-US" w:eastAsia="zh-CN"/>
        </w:rPr>
        <w:t>“</w:t>
      </w:r>
      <w:r w:rsidR="00FF101C" w:rsidRPr="00FF101C">
        <w:rPr>
          <w:lang w:val="en-US" w:eastAsia="zh-CN"/>
        </w:rPr>
        <w:t xml:space="preserve">DL Buffering Duration </w:t>
      </w:r>
      <w:r w:rsidR="009E4A1D">
        <w:rPr>
          <w:lang w:val="en-US" w:eastAsia="zh-CN"/>
        </w:rPr>
        <w:t>with notification</w:t>
      </w:r>
      <w:r w:rsidR="00262CF6">
        <w:rPr>
          <w:lang w:val="en-US" w:eastAsia="zh-CN"/>
        </w:rPr>
        <w:t>”</w:t>
      </w:r>
      <w:r w:rsidR="009E4A1D">
        <w:rPr>
          <w:lang w:val="en-US" w:eastAsia="zh-CN"/>
        </w:rPr>
        <w:t xml:space="preserve"> parameter</w:t>
      </w:r>
      <w:r w:rsidR="00262CF6">
        <w:rPr>
          <w:lang w:val="en-US" w:eastAsia="zh-CN"/>
        </w:rPr>
        <w:t xml:space="preserve"> </w:t>
      </w:r>
      <w:r w:rsidR="00207460">
        <w:rPr>
          <w:lang w:val="en-US" w:eastAsia="zh-CN"/>
        </w:rPr>
        <w:t xml:space="preserve">in the BAR </w:t>
      </w:r>
      <w:r w:rsidR="00262CF6">
        <w:rPr>
          <w:lang w:val="en-US" w:eastAsia="zh-CN"/>
        </w:rPr>
        <w:t>which is used by the SMF instead of the existing “</w:t>
      </w:r>
      <w:r w:rsidR="00262CF6" w:rsidRPr="008B6D5B">
        <w:rPr>
          <w:lang w:val="en-US" w:eastAsia="zh-CN"/>
        </w:rPr>
        <w:t>DL Buffering Duration</w:t>
      </w:r>
      <w:r w:rsidR="00262CF6">
        <w:rPr>
          <w:lang w:val="en-US" w:eastAsia="zh-CN"/>
        </w:rPr>
        <w:t>” parameter</w:t>
      </w:r>
      <w:r w:rsidR="009E4A1D">
        <w:rPr>
          <w:lang w:val="en-US" w:eastAsia="zh-CN"/>
        </w:rPr>
        <w:t xml:space="preserve">. For details see </w:t>
      </w:r>
      <w:r w:rsidR="009E4A1D" w:rsidRPr="00FA3237">
        <w:rPr>
          <w:b/>
          <w:bCs/>
          <w:lang w:val="en-US" w:eastAsia="zh-CN"/>
        </w:rPr>
        <w:t>C4-24</w:t>
      </w:r>
      <w:r w:rsidR="00FA3237" w:rsidRPr="00FA3237">
        <w:rPr>
          <w:b/>
          <w:bCs/>
          <w:lang w:val="en-US" w:eastAsia="zh-CN"/>
        </w:rPr>
        <w:t>0316</w:t>
      </w:r>
    </w:p>
    <w:p w14:paraId="19CD6D61" w14:textId="3D8D81B0" w:rsidR="00CD2478" w:rsidRPr="008B4F06" w:rsidRDefault="00214AB4" w:rsidP="008B4F06">
      <w:pPr>
        <w:pStyle w:val="Heading1"/>
        <w:keepLines w:val="0"/>
        <w:pBdr>
          <w:top w:val="none" w:sz="0" w:space="0" w:color="auto"/>
        </w:pBdr>
        <w:spacing w:before="0" w:after="240"/>
        <w:ind w:left="720" w:right="284" w:hanging="720"/>
        <w:rPr>
          <w:sz w:val="32"/>
        </w:rPr>
      </w:pPr>
      <w:r>
        <w:rPr>
          <w:sz w:val="32"/>
        </w:rPr>
        <w:t>3.</w:t>
      </w:r>
      <w:r>
        <w:rPr>
          <w:sz w:val="32"/>
        </w:rPr>
        <w:tab/>
      </w:r>
      <w:r w:rsidR="00B87A4D">
        <w:rPr>
          <w:sz w:val="32"/>
        </w:rPr>
        <w:t>Proposal</w:t>
      </w:r>
    </w:p>
    <w:p w14:paraId="1CE4CB18" w14:textId="666F0D92" w:rsidR="00F311B8" w:rsidRPr="006B5418" w:rsidRDefault="00F311B8" w:rsidP="00F311B8">
      <w:pPr>
        <w:rPr>
          <w:lang w:val="en-US"/>
        </w:rPr>
      </w:pPr>
      <w:r>
        <w:rPr>
          <w:lang w:val="en-US"/>
        </w:rPr>
        <w:t xml:space="preserve">It </w:t>
      </w:r>
      <w:r w:rsidR="00207460">
        <w:rPr>
          <w:lang w:val="en-US"/>
        </w:rPr>
        <w:t xml:space="preserve">is </w:t>
      </w:r>
      <w:r>
        <w:rPr>
          <w:lang w:val="en-US"/>
        </w:rPr>
        <w:t>propose</w:t>
      </w:r>
      <w:r w:rsidR="00207460">
        <w:rPr>
          <w:lang w:val="en-US"/>
        </w:rPr>
        <w:t>d</w:t>
      </w:r>
      <w:r>
        <w:rPr>
          <w:lang w:val="en-US"/>
        </w:rPr>
        <w:t xml:space="preserve"> to discuss the </w:t>
      </w:r>
      <w:r w:rsidR="00207460">
        <w:rPr>
          <w:lang w:val="en-US"/>
        </w:rPr>
        <w:t>SA2</w:t>
      </w:r>
      <w:r>
        <w:rPr>
          <w:lang w:val="en-US"/>
        </w:rPr>
        <w:t xml:space="preserve"> requirement and potential solution in this DP</w:t>
      </w:r>
      <w:r w:rsidR="00207460">
        <w:rPr>
          <w:lang w:val="en-US"/>
        </w:rPr>
        <w:t>.</w:t>
      </w:r>
    </w:p>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8C8C" w14:textId="77777777" w:rsidR="004A43F6" w:rsidRDefault="004A43F6">
      <w:r>
        <w:separator/>
      </w:r>
    </w:p>
  </w:endnote>
  <w:endnote w:type="continuationSeparator" w:id="0">
    <w:p w14:paraId="11921633" w14:textId="77777777" w:rsidR="004A43F6" w:rsidRDefault="004A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E7924" w14:textId="77777777" w:rsidR="004A43F6" w:rsidRDefault="004A43F6">
      <w:r>
        <w:separator/>
      </w:r>
    </w:p>
  </w:footnote>
  <w:footnote w:type="continuationSeparator" w:id="0">
    <w:p w14:paraId="5A9BF043" w14:textId="77777777" w:rsidR="004A43F6" w:rsidRDefault="004A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5456E"/>
    <w:rsid w:val="00056E44"/>
    <w:rsid w:val="00062124"/>
    <w:rsid w:val="0006303C"/>
    <w:rsid w:val="000642D6"/>
    <w:rsid w:val="00066856"/>
    <w:rsid w:val="00067843"/>
    <w:rsid w:val="00070F86"/>
    <w:rsid w:val="00072AAF"/>
    <w:rsid w:val="00072DD2"/>
    <w:rsid w:val="0008762E"/>
    <w:rsid w:val="000B1216"/>
    <w:rsid w:val="000B14A6"/>
    <w:rsid w:val="000C180B"/>
    <w:rsid w:val="000C4809"/>
    <w:rsid w:val="000C6598"/>
    <w:rsid w:val="000D21C2"/>
    <w:rsid w:val="000D759A"/>
    <w:rsid w:val="000F2C43"/>
    <w:rsid w:val="00116BDF"/>
    <w:rsid w:val="00130F69"/>
    <w:rsid w:val="0013241F"/>
    <w:rsid w:val="00142F65"/>
    <w:rsid w:val="00143552"/>
    <w:rsid w:val="001535EE"/>
    <w:rsid w:val="00171421"/>
    <w:rsid w:val="00175E2B"/>
    <w:rsid w:val="00183134"/>
    <w:rsid w:val="0018780B"/>
    <w:rsid w:val="00191E6B"/>
    <w:rsid w:val="001B5C2B"/>
    <w:rsid w:val="001B77E2"/>
    <w:rsid w:val="001D25E6"/>
    <w:rsid w:val="001D4C82"/>
    <w:rsid w:val="001E2EB5"/>
    <w:rsid w:val="001E41F3"/>
    <w:rsid w:val="001F151F"/>
    <w:rsid w:val="001F3048"/>
    <w:rsid w:val="001F3B42"/>
    <w:rsid w:val="00207460"/>
    <w:rsid w:val="00212096"/>
    <w:rsid w:val="0021366F"/>
    <w:rsid w:val="00214AB4"/>
    <w:rsid w:val="002153AE"/>
    <w:rsid w:val="00216490"/>
    <w:rsid w:val="00221435"/>
    <w:rsid w:val="00231568"/>
    <w:rsid w:val="00232FD1"/>
    <w:rsid w:val="00235AD4"/>
    <w:rsid w:val="00241597"/>
    <w:rsid w:val="0024668B"/>
    <w:rsid w:val="00262CF6"/>
    <w:rsid w:val="0027305D"/>
    <w:rsid w:val="00274B5C"/>
    <w:rsid w:val="00275D12"/>
    <w:rsid w:val="0027780F"/>
    <w:rsid w:val="00291DBF"/>
    <w:rsid w:val="002A6BBA"/>
    <w:rsid w:val="002B1A0D"/>
    <w:rsid w:val="002B1A87"/>
    <w:rsid w:val="002B4BA3"/>
    <w:rsid w:val="002C53D8"/>
    <w:rsid w:val="002E48BE"/>
    <w:rsid w:val="002E5678"/>
    <w:rsid w:val="002E6115"/>
    <w:rsid w:val="002F4FF2"/>
    <w:rsid w:val="002F52BD"/>
    <w:rsid w:val="002F614D"/>
    <w:rsid w:val="002F6340"/>
    <w:rsid w:val="00304C2C"/>
    <w:rsid w:val="00305C60"/>
    <w:rsid w:val="00315782"/>
    <w:rsid w:val="00315BD4"/>
    <w:rsid w:val="00324E79"/>
    <w:rsid w:val="003277CF"/>
    <w:rsid w:val="00330643"/>
    <w:rsid w:val="00350012"/>
    <w:rsid w:val="003509FF"/>
    <w:rsid w:val="0035256E"/>
    <w:rsid w:val="00354700"/>
    <w:rsid w:val="003553C2"/>
    <w:rsid w:val="003554E8"/>
    <w:rsid w:val="003617F4"/>
    <w:rsid w:val="003658C8"/>
    <w:rsid w:val="00370766"/>
    <w:rsid w:val="00371954"/>
    <w:rsid w:val="00382B4A"/>
    <w:rsid w:val="0039050F"/>
    <w:rsid w:val="00394E81"/>
    <w:rsid w:val="003A59CB"/>
    <w:rsid w:val="003A7823"/>
    <w:rsid w:val="003B2CE5"/>
    <w:rsid w:val="003B79F5"/>
    <w:rsid w:val="003D52E6"/>
    <w:rsid w:val="003E29EF"/>
    <w:rsid w:val="003F1F76"/>
    <w:rsid w:val="00411094"/>
    <w:rsid w:val="00413493"/>
    <w:rsid w:val="004144A2"/>
    <w:rsid w:val="0043369C"/>
    <w:rsid w:val="00435765"/>
    <w:rsid w:val="00435799"/>
    <w:rsid w:val="00436BAB"/>
    <w:rsid w:val="00440825"/>
    <w:rsid w:val="00443403"/>
    <w:rsid w:val="004741DF"/>
    <w:rsid w:val="004941F2"/>
    <w:rsid w:val="00497F14"/>
    <w:rsid w:val="004A1E55"/>
    <w:rsid w:val="004A43F6"/>
    <w:rsid w:val="004A4BEC"/>
    <w:rsid w:val="004A5019"/>
    <w:rsid w:val="004B45A4"/>
    <w:rsid w:val="004B65E4"/>
    <w:rsid w:val="004B69A8"/>
    <w:rsid w:val="004C54A4"/>
    <w:rsid w:val="004D077E"/>
    <w:rsid w:val="0050780D"/>
    <w:rsid w:val="00511527"/>
    <w:rsid w:val="0051277C"/>
    <w:rsid w:val="005275CB"/>
    <w:rsid w:val="0054453D"/>
    <w:rsid w:val="0055796A"/>
    <w:rsid w:val="005651FD"/>
    <w:rsid w:val="0058426E"/>
    <w:rsid w:val="005900B8"/>
    <w:rsid w:val="00592829"/>
    <w:rsid w:val="0059653F"/>
    <w:rsid w:val="00597BF4"/>
    <w:rsid w:val="005A6150"/>
    <w:rsid w:val="005A634D"/>
    <w:rsid w:val="005A6C55"/>
    <w:rsid w:val="005B25F0"/>
    <w:rsid w:val="005C11F0"/>
    <w:rsid w:val="005D7121"/>
    <w:rsid w:val="005E2C44"/>
    <w:rsid w:val="0060287A"/>
    <w:rsid w:val="00606094"/>
    <w:rsid w:val="0061048B"/>
    <w:rsid w:val="00640F90"/>
    <w:rsid w:val="00643317"/>
    <w:rsid w:val="00661116"/>
    <w:rsid w:val="00670436"/>
    <w:rsid w:val="00684F5D"/>
    <w:rsid w:val="006A28EF"/>
    <w:rsid w:val="006A3DE7"/>
    <w:rsid w:val="006B4906"/>
    <w:rsid w:val="006B5418"/>
    <w:rsid w:val="006C30A9"/>
    <w:rsid w:val="006D3721"/>
    <w:rsid w:val="006E21FB"/>
    <w:rsid w:val="006E292A"/>
    <w:rsid w:val="006F0418"/>
    <w:rsid w:val="006F3875"/>
    <w:rsid w:val="00710497"/>
    <w:rsid w:val="00712563"/>
    <w:rsid w:val="00714B2E"/>
    <w:rsid w:val="00727AC1"/>
    <w:rsid w:val="00730AA7"/>
    <w:rsid w:val="007353EB"/>
    <w:rsid w:val="0074184E"/>
    <w:rsid w:val="007439B9"/>
    <w:rsid w:val="00752CBA"/>
    <w:rsid w:val="007760E6"/>
    <w:rsid w:val="007938F2"/>
    <w:rsid w:val="00795B12"/>
    <w:rsid w:val="007A2DB4"/>
    <w:rsid w:val="007A332D"/>
    <w:rsid w:val="007B4183"/>
    <w:rsid w:val="007B512A"/>
    <w:rsid w:val="007B79D6"/>
    <w:rsid w:val="007C1803"/>
    <w:rsid w:val="007C2097"/>
    <w:rsid w:val="007C2F14"/>
    <w:rsid w:val="007C7597"/>
    <w:rsid w:val="007D658E"/>
    <w:rsid w:val="007E52DD"/>
    <w:rsid w:val="007E6510"/>
    <w:rsid w:val="00815DBB"/>
    <w:rsid w:val="008275AA"/>
    <w:rsid w:val="008302F3"/>
    <w:rsid w:val="0085185F"/>
    <w:rsid w:val="00852011"/>
    <w:rsid w:val="00856A30"/>
    <w:rsid w:val="008672D3"/>
    <w:rsid w:val="00870EE7"/>
    <w:rsid w:val="00875CCA"/>
    <w:rsid w:val="00883B6F"/>
    <w:rsid w:val="00887279"/>
    <w:rsid w:val="008902BC"/>
    <w:rsid w:val="00890813"/>
    <w:rsid w:val="008A0451"/>
    <w:rsid w:val="008A279E"/>
    <w:rsid w:val="008A3B86"/>
    <w:rsid w:val="008A5E86"/>
    <w:rsid w:val="008A5F08"/>
    <w:rsid w:val="008B4F06"/>
    <w:rsid w:val="008B6D5B"/>
    <w:rsid w:val="008B72B0"/>
    <w:rsid w:val="008D357F"/>
    <w:rsid w:val="008D4EED"/>
    <w:rsid w:val="008E4502"/>
    <w:rsid w:val="008E4659"/>
    <w:rsid w:val="008E7FB6"/>
    <w:rsid w:val="008F686C"/>
    <w:rsid w:val="00915A10"/>
    <w:rsid w:val="00917C15"/>
    <w:rsid w:val="00920903"/>
    <w:rsid w:val="00923F1C"/>
    <w:rsid w:val="0093578B"/>
    <w:rsid w:val="00943DC1"/>
    <w:rsid w:val="00945CB4"/>
    <w:rsid w:val="00955D76"/>
    <w:rsid w:val="009629FD"/>
    <w:rsid w:val="0098105D"/>
    <w:rsid w:val="00986D55"/>
    <w:rsid w:val="0099057A"/>
    <w:rsid w:val="009A22C8"/>
    <w:rsid w:val="009A2715"/>
    <w:rsid w:val="009B3291"/>
    <w:rsid w:val="009C61B9"/>
    <w:rsid w:val="009E23A1"/>
    <w:rsid w:val="009E3297"/>
    <w:rsid w:val="009E4A1D"/>
    <w:rsid w:val="009E617D"/>
    <w:rsid w:val="009F5529"/>
    <w:rsid w:val="009F7676"/>
    <w:rsid w:val="009F779C"/>
    <w:rsid w:val="009F7C5D"/>
    <w:rsid w:val="00A04FFC"/>
    <w:rsid w:val="00A055C2"/>
    <w:rsid w:val="00A07584"/>
    <w:rsid w:val="00A122CA"/>
    <w:rsid w:val="00A13A67"/>
    <w:rsid w:val="00A140DD"/>
    <w:rsid w:val="00A20401"/>
    <w:rsid w:val="00A25FBC"/>
    <w:rsid w:val="00A2600A"/>
    <w:rsid w:val="00A2613B"/>
    <w:rsid w:val="00A32441"/>
    <w:rsid w:val="00A3669C"/>
    <w:rsid w:val="00A44971"/>
    <w:rsid w:val="00A44CEA"/>
    <w:rsid w:val="00A46E59"/>
    <w:rsid w:val="00A47E70"/>
    <w:rsid w:val="00A72DCE"/>
    <w:rsid w:val="00A752C5"/>
    <w:rsid w:val="00A83ECE"/>
    <w:rsid w:val="00A84816"/>
    <w:rsid w:val="00A84903"/>
    <w:rsid w:val="00A9104D"/>
    <w:rsid w:val="00AB5E38"/>
    <w:rsid w:val="00AD7C25"/>
    <w:rsid w:val="00AE4D95"/>
    <w:rsid w:val="00AF16FA"/>
    <w:rsid w:val="00AF6B24"/>
    <w:rsid w:val="00B03597"/>
    <w:rsid w:val="00B076C6"/>
    <w:rsid w:val="00B11711"/>
    <w:rsid w:val="00B258BB"/>
    <w:rsid w:val="00B357DE"/>
    <w:rsid w:val="00B43444"/>
    <w:rsid w:val="00B47938"/>
    <w:rsid w:val="00B55272"/>
    <w:rsid w:val="00B57359"/>
    <w:rsid w:val="00B66361"/>
    <w:rsid w:val="00B66D06"/>
    <w:rsid w:val="00B6734A"/>
    <w:rsid w:val="00B70D58"/>
    <w:rsid w:val="00B72AC8"/>
    <w:rsid w:val="00B87A4D"/>
    <w:rsid w:val="00B91267"/>
    <w:rsid w:val="00B917AC"/>
    <w:rsid w:val="00B9268B"/>
    <w:rsid w:val="00B92835"/>
    <w:rsid w:val="00BA3ACC"/>
    <w:rsid w:val="00BB5DFC"/>
    <w:rsid w:val="00BC0575"/>
    <w:rsid w:val="00BC1333"/>
    <w:rsid w:val="00BC5121"/>
    <w:rsid w:val="00BC7C3B"/>
    <w:rsid w:val="00BD0266"/>
    <w:rsid w:val="00BD279D"/>
    <w:rsid w:val="00BD3B6F"/>
    <w:rsid w:val="00BE4AE1"/>
    <w:rsid w:val="00BE4DF7"/>
    <w:rsid w:val="00BF2A69"/>
    <w:rsid w:val="00BF3228"/>
    <w:rsid w:val="00BF7871"/>
    <w:rsid w:val="00C0035B"/>
    <w:rsid w:val="00C0082A"/>
    <w:rsid w:val="00C0610D"/>
    <w:rsid w:val="00C21836"/>
    <w:rsid w:val="00C24B6C"/>
    <w:rsid w:val="00C31593"/>
    <w:rsid w:val="00C37922"/>
    <w:rsid w:val="00C415C3"/>
    <w:rsid w:val="00C505CC"/>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0D59"/>
    <w:rsid w:val="00D11584"/>
    <w:rsid w:val="00D12FF1"/>
    <w:rsid w:val="00D51C49"/>
    <w:rsid w:val="00D51FD2"/>
    <w:rsid w:val="00D520BE"/>
    <w:rsid w:val="00D53BE5"/>
    <w:rsid w:val="00D641A9"/>
    <w:rsid w:val="00D70C58"/>
    <w:rsid w:val="00D773B7"/>
    <w:rsid w:val="00D908E8"/>
    <w:rsid w:val="00D908FF"/>
    <w:rsid w:val="00D95F09"/>
    <w:rsid w:val="00DB72BB"/>
    <w:rsid w:val="00DC2EEA"/>
    <w:rsid w:val="00DD209C"/>
    <w:rsid w:val="00E015DE"/>
    <w:rsid w:val="00E071AF"/>
    <w:rsid w:val="00E159F8"/>
    <w:rsid w:val="00E21F91"/>
    <w:rsid w:val="00E23A56"/>
    <w:rsid w:val="00E24293"/>
    <w:rsid w:val="00E24619"/>
    <w:rsid w:val="00E4306D"/>
    <w:rsid w:val="00E65E8A"/>
    <w:rsid w:val="00E670C5"/>
    <w:rsid w:val="00E70B3C"/>
    <w:rsid w:val="00E90A16"/>
    <w:rsid w:val="00E924C6"/>
    <w:rsid w:val="00E9497F"/>
    <w:rsid w:val="00EA15FE"/>
    <w:rsid w:val="00EA33F4"/>
    <w:rsid w:val="00EA76BB"/>
    <w:rsid w:val="00EB3FE7"/>
    <w:rsid w:val="00EC11EB"/>
    <w:rsid w:val="00EC5431"/>
    <w:rsid w:val="00ED3D47"/>
    <w:rsid w:val="00EE6A83"/>
    <w:rsid w:val="00EE7D7C"/>
    <w:rsid w:val="00EE7FCF"/>
    <w:rsid w:val="00EF1EA0"/>
    <w:rsid w:val="00EF44FB"/>
    <w:rsid w:val="00F02E5B"/>
    <w:rsid w:val="00F0738C"/>
    <w:rsid w:val="00F1278B"/>
    <w:rsid w:val="00F21CC1"/>
    <w:rsid w:val="00F25D98"/>
    <w:rsid w:val="00F26950"/>
    <w:rsid w:val="00F300FB"/>
    <w:rsid w:val="00F311B8"/>
    <w:rsid w:val="00F34816"/>
    <w:rsid w:val="00F432E2"/>
    <w:rsid w:val="00F52C88"/>
    <w:rsid w:val="00F63593"/>
    <w:rsid w:val="00F64785"/>
    <w:rsid w:val="00F71A8C"/>
    <w:rsid w:val="00F73672"/>
    <w:rsid w:val="00F7680F"/>
    <w:rsid w:val="00F77009"/>
    <w:rsid w:val="00F831EE"/>
    <w:rsid w:val="00F86788"/>
    <w:rsid w:val="00FA0376"/>
    <w:rsid w:val="00FA3237"/>
    <w:rsid w:val="00FB6386"/>
    <w:rsid w:val="00FC4B4B"/>
    <w:rsid w:val="00FC6BF7"/>
    <w:rsid w:val="00FD0C4D"/>
    <w:rsid w:val="00FD7944"/>
    <w:rsid w:val="00FE1C07"/>
    <w:rsid w:val="00FE5D56"/>
    <w:rsid w:val="00FE6C48"/>
    <w:rsid w:val="00FF101C"/>
    <w:rsid w:val="00FF123C"/>
    <w:rsid w:val="00FF1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qFormat/>
    <w:rsid w:val="00B87A4D"/>
    <w:rPr>
      <w:rFonts w:ascii="Arial" w:hAnsi="Arial"/>
      <w:b/>
      <w:lang w:eastAsia="en-US"/>
    </w:rPr>
  </w:style>
  <w:style w:type="character" w:customStyle="1" w:styleId="B1Char">
    <w:name w:val="B1 Char"/>
    <w:link w:val="B1"/>
    <w:locked/>
    <w:rsid w:val="00B87A4D"/>
    <w:rPr>
      <w:rFonts w:ascii="Times New Roman" w:hAnsi="Times New Roman"/>
      <w:lang w:eastAsia="en-US"/>
    </w:rPr>
  </w:style>
  <w:style w:type="character" w:customStyle="1" w:styleId="B2Char">
    <w:name w:val="B2 Char"/>
    <w:link w:val="B2"/>
    <w:rsid w:val="00B87A4D"/>
    <w:rPr>
      <w:rFonts w:ascii="Times New Roman" w:hAnsi="Times New Roman"/>
      <w:lang w:eastAsia="en-US"/>
    </w:rPr>
  </w:style>
  <w:style w:type="character" w:customStyle="1" w:styleId="TANChar">
    <w:name w:val="TAN Char"/>
    <w:link w:val="TAN"/>
    <w:qFormat/>
    <w:rsid w:val="00C0035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9CF7-5CDA-4884-884E-FB3BDFBCE0F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3</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Intel/ThomasL</cp:lastModifiedBy>
  <cp:revision>73</cp:revision>
  <cp:lastPrinted>1899-12-31T23:00:00Z</cp:lastPrinted>
  <dcterms:created xsi:type="dcterms:W3CDTF">2024-02-16T15:15:00Z</dcterms:created>
  <dcterms:modified xsi:type="dcterms:W3CDTF">2024-02-16T17:05:00Z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